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spacing w:after="0" w:before="0" w:line="480" w:lineRule="atLeast"/>
        <w:ind/>
        <w:rPr>
          <w:spacing w:val="4"/>
          <w:sz w:val="32"/>
        </w:rPr>
      </w:pPr>
      <w:r>
        <w:rPr>
          <w:b w:val="1"/>
          <w:i w:val="1"/>
          <w:spacing w:val="4"/>
          <w:sz w:val="32"/>
        </w:rPr>
        <w:t>С 01 сентября 2025 года российские магазины обязаны проверять возраст покупателей при продаже зажигалок и газовых баллончиков.</w:t>
      </w:r>
    </w:p>
    <w:p w14:paraId="02000000">
      <w:pPr>
        <w:pStyle w:val="Style_1"/>
        <w:widowControl w:val="1"/>
        <w:spacing w:after="0" w:before="0" w:line="480" w:lineRule="atLeast"/>
        <w:ind/>
        <w:rPr>
          <w:spacing w:val="4"/>
          <w:sz w:val="32"/>
        </w:rPr>
      </w:pPr>
      <w:r>
        <w:rPr>
          <w:spacing w:val="4"/>
          <w:sz w:val="32"/>
        </w:rPr>
        <w:t>Предупреждаем руководителей торговых организаций – Федеральным законом от 03 февраля 2025 года № 2-ФЗ внесены изменения в КоАП, которые начали действовать с 10 сентября и запрещает продажу этой продукции лицам младше 18 лет.</w:t>
      </w:r>
    </w:p>
    <w:p w14:paraId="03000000">
      <w:pPr>
        <w:widowControl w:val="1"/>
        <w:spacing w:after="0"/>
        <w:ind/>
        <w:rPr>
          <w:sz w:val="32"/>
        </w:rPr>
      </w:pPr>
      <w:r>
        <w:rPr>
          <w:b w:val="1"/>
          <w:sz w:val="32"/>
        </w:rPr>
        <w:t>Под ограничения попадают товары со сжиженным газом:</w:t>
      </w:r>
      <w:r>
        <w:rPr>
          <w:sz w:val="32"/>
        </w:rPr>
        <w:br/>
      </w:r>
      <w:r>
        <w:rPr>
          <w:sz w:val="32"/>
        </w:rPr>
        <w:t>- одноразовые зажигалки;</w:t>
      </w:r>
      <w:r>
        <w:rPr>
          <w:sz w:val="32"/>
        </w:rPr>
        <w:br/>
      </w:r>
      <w:r>
        <w:rPr>
          <w:sz w:val="32"/>
        </w:rPr>
        <w:t>- многоразовые зажигалки;</w:t>
      </w:r>
      <w:r>
        <w:rPr>
          <w:sz w:val="32"/>
        </w:rPr>
        <w:br/>
      </w:r>
      <w:r>
        <w:rPr>
          <w:sz w:val="32"/>
        </w:rPr>
        <w:t>- баллончики для заправки зажигалок;</w:t>
      </w:r>
      <w:r>
        <w:rPr>
          <w:sz w:val="32"/>
        </w:rPr>
        <w:br/>
      </w:r>
      <w:r>
        <w:rPr>
          <w:sz w:val="32"/>
        </w:rPr>
        <w:t>- газовые картриджи для</w:t>
      </w:r>
      <w:r>
        <w:rPr>
          <w:sz w:val="32"/>
        </w:rPr>
        <w:t xml:space="preserve"> туристских плит.</w:t>
      </w:r>
    </w:p>
    <w:p w14:paraId="04000000">
      <w:pPr>
        <w:pStyle w:val="Style_1"/>
        <w:widowControl w:val="1"/>
        <w:spacing w:after="0" w:before="0" w:line="480" w:lineRule="atLeast"/>
        <w:ind/>
        <w:rPr>
          <w:spacing w:val="4"/>
          <w:sz w:val="32"/>
        </w:rPr>
      </w:pPr>
      <w:r>
        <w:rPr>
          <w:spacing w:val="4"/>
          <w:sz w:val="32"/>
        </w:rPr>
        <w:t xml:space="preserve">Причина нововведения — распространение среди подростков опасного увлечения — сниффинга, или вдыхания летучих веществ для получения опьяняющего эффекта, что приводит к тяжелым отравлениям и летальным исходам, </w:t>
      </w:r>
      <w:r>
        <w:rPr>
          <w:b w:val="1"/>
          <w:spacing w:val="4"/>
          <w:sz w:val="32"/>
        </w:rPr>
        <w:t>из года в год в Республике Алтай погибают от этого несовершеннолетние.</w:t>
      </w:r>
    </w:p>
    <w:p w14:paraId="05000000">
      <w:pPr>
        <w:pStyle w:val="Style_1"/>
        <w:widowControl w:val="1"/>
        <w:spacing w:after="0" w:before="0" w:line="480" w:lineRule="atLeast"/>
        <w:ind/>
        <w:rPr>
          <w:spacing w:val="4"/>
          <w:sz w:val="32"/>
        </w:rPr>
      </w:pPr>
      <w:r>
        <w:rPr>
          <w:spacing w:val="4"/>
          <w:sz w:val="32"/>
        </w:rPr>
        <w:t>В целях обеспечения прав детей</w:t>
      </w:r>
      <w:r>
        <w:rPr>
          <w:spacing w:val="4"/>
          <w:sz w:val="32"/>
        </w:rPr>
        <w:t xml:space="preserve"> на охрану здоровья от негативного воздействия сжиженных углеводородных газов и (или) их паров запрещается продажа (в том числе дистанционным способом) несовершеннолетним потенциально опасных газосодержащих товаров бытового назначения.</w:t>
      </w:r>
    </w:p>
    <w:p w14:paraId="06000000">
      <w:pPr>
        <w:pStyle w:val="Style_1"/>
        <w:widowControl w:val="1"/>
        <w:spacing w:after="0" w:before="0" w:line="480" w:lineRule="atLeast"/>
        <w:ind/>
        <w:rPr>
          <w:spacing w:val="4"/>
          <w:sz w:val="32"/>
        </w:rPr>
      </w:pPr>
      <w:r>
        <w:rPr>
          <w:spacing w:val="4"/>
          <w:sz w:val="32"/>
        </w:rPr>
        <w:t>В случае возникновения у продавца сомнения в достижении лицом, приобретающим потенциально опасные газосодержащие товары бытового назначения совершеннолетия, продавец обязан потребовать у покупателя документ, удостоверяющий его личность и позволяющий установить возраст покупателя, либо в случае продажи потенциально опасных газосодержащих товаров бытового назначения дистанционным способом удостовериться в достижении покупателем совершеннолетия.</w:t>
      </w:r>
    </w:p>
    <w:p w14:paraId="07000000">
      <w:pPr>
        <w:pStyle w:val="Style_1"/>
        <w:widowControl w:val="1"/>
        <w:spacing w:after="0" w:before="0" w:line="480" w:lineRule="atLeast"/>
        <w:ind/>
        <w:rPr>
          <w:spacing w:val="4"/>
          <w:sz w:val="32"/>
        </w:rPr>
      </w:pPr>
      <w:r>
        <w:rPr>
          <w:spacing w:val="4"/>
          <w:sz w:val="32"/>
        </w:rPr>
        <w:t>Продавец обязан отказать покупателю в продаже (в том числе дистанционным способом) потенциально опасных газосодержащих товаров бытового назначения, если в отношении покупателя имеются сомнения в достижении им совершеннолетия, но продавец не может в установленном порядке в этом удостовериться.</w:t>
      </w:r>
    </w:p>
    <w:p w14:paraId="08000000">
      <w:pPr>
        <w:widowControl w:val="1"/>
        <w:spacing w:after="0"/>
        <w:ind/>
        <w:rPr>
          <w:sz w:val="32"/>
        </w:rPr>
      </w:pPr>
      <w:r>
        <w:rPr>
          <w:sz w:val="32"/>
        </w:rPr>
        <w:t xml:space="preserve">В соответствии со c </w:t>
      </w:r>
      <w:r>
        <w:rPr>
          <w:sz w:val="32"/>
        </w:rPr>
        <w:t xml:space="preserve">ч. 3 </w:t>
      </w:r>
      <w:r>
        <w:rPr>
          <w:sz w:val="32"/>
        </w:rPr>
        <w:t>ст. 14.53 КоАП РФ продажа несовершеннолетним продукции, а именно группы «опасные газосодержащие товары бытового назначения», согласно закону, влечет наложение административного штрафа:</w:t>
      </w:r>
      <w:r>
        <w:rPr>
          <w:sz w:val="32"/>
        </w:rPr>
        <w:br/>
      </w:r>
      <w:r>
        <w:rPr>
          <w:sz w:val="32"/>
        </w:rPr>
        <w:t>- на граждан в размере от 200 до 300 тысяч рублей (ранее от 40 до 60 тысяч);</w:t>
      </w:r>
      <w:r>
        <w:rPr>
          <w:sz w:val="32"/>
        </w:rPr>
        <w:br/>
      </w:r>
      <w:r>
        <w:rPr>
          <w:sz w:val="32"/>
        </w:rPr>
        <w:t>- на должностных лиц - от 500 тысяч до 700 тысяч рублей (ранее от 150 до 300 тысяч);</w:t>
      </w:r>
      <w:r>
        <w:rPr>
          <w:sz w:val="32"/>
        </w:rPr>
        <w:br/>
      </w:r>
      <w:r>
        <w:rPr>
          <w:sz w:val="32"/>
        </w:rPr>
        <w:t>- на организации - от полутора до двух миллионов рублей (ранее от 400 до 600 тысяч).</w:t>
      </w:r>
    </w:p>
    <w:p w14:paraId="09000000">
      <w:pPr>
        <w:pStyle w:val="Style_1"/>
        <w:widowControl w:val="1"/>
        <w:spacing w:after="0" w:before="0" w:line="480" w:lineRule="atLeast"/>
        <w:ind/>
        <w:rPr>
          <w:spacing w:val="4"/>
          <w:sz w:val="32"/>
        </w:rPr>
      </w:pPr>
      <w:r>
        <w:rPr>
          <w:spacing w:val="4"/>
          <w:sz w:val="32"/>
        </w:rPr>
        <w:t>Будьте внимательны и соблюдайте законодательство, чтобы избежать серьезных штрафов и поддержать здоровье будущих поколений!</w:t>
      </w:r>
    </w:p>
    <w:p w14:paraId="0A000000">
      <w:pPr>
        <w:rPr>
          <w:sz w:val="32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sz w:val="24"/>
    </w:rPr>
  </w:style>
  <w:style w:default="1" w:styleId="Style_2_ch" w:type="character">
    <w:name w:val="Normal"/>
    <w:link w:val="Style_2"/>
    <w:rPr>
      <w:sz w:val="24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" w:type="paragraph">
    <w:name w:val="Normal (Web)"/>
    <w:basedOn w:val="Style_2"/>
    <w:link w:val="Style_1_ch"/>
    <w:pPr>
      <w:widowControl w:val="1"/>
      <w:spacing w:afterAutospacing="on" w:beforeAutospacing="on"/>
      <w:ind/>
    </w:pPr>
  </w:style>
  <w:style w:styleId="Style_1_ch" w:type="character">
    <w:name w:val="Normal (Web)"/>
    <w:basedOn w:val="Style_2_ch"/>
    <w:link w:val="Style_1"/>
  </w:style>
  <w:style w:styleId="Style_13" w:type="paragraph">
    <w:name w:val="Hyperlink"/>
    <w:basedOn w:val="Style_9"/>
    <w:link w:val="Style_13_ch"/>
    <w:rPr>
      <w:color w:val="0000FF"/>
      <w:u w:val="single"/>
    </w:rPr>
  </w:style>
  <w:style w:styleId="Style_13_ch" w:type="character">
    <w:name w:val="Hyperlink"/>
    <w:basedOn w:val="Style_9_ch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2026-01-19T03:33:11Z</dcterms:created>
  <dcterms:modified xsi:type="dcterms:W3CDTF">2026-01-19T03:33:11Z</dcterms:modified>
</cp:coreProperties>
</file>