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3"/>
        <w:tblW w:type="auto" w:w="0"/>
        <w:tblInd w:type="dxa" w:w="28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  <w:tblCellMar>
          <w:left w:type="dxa" w:w="0"/>
          <w:right w:type="dxa" w:w="0"/>
        </w:tblCellMar>
      </w:tblPr>
      <w:tblGrid>
        <w:gridCol w:w="539"/>
        <w:gridCol w:w="975"/>
        <w:gridCol w:w="241"/>
        <w:gridCol w:w="709"/>
        <w:gridCol w:w="283"/>
        <w:gridCol w:w="1608"/>
        <w:gridCol w:w="1006"/>
        <w:gridCol w:w="4252"/>
      </w:tblGrid>
      <w:tr>
        <w:trPr>
          <w:trHeight w:hRule="exact" w:val="851"/>
        </w:trPr>
        <w:tc>
          <w:tcPr>
            <w:tcW w:type="dxa" w:w="4355"/>
            <w:gridSpan w:val="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sdt>
            <w:sdtPr>
              <w:lock w:val="sdtContentLocked"/>
            </w:sdtPr>
            <w:sdtContent>
              <w:p w14:paraId="05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6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7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8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drawing>
                    <wp:anchor allowOverlap="true" behindDoc="true" distL="114300" distR="114300" layoutInCell="true" locked="false" relativeHeight="251658240" simplePos="false">
                      <wp:simplePos x="0" y="0"/>
                      <wp:positionH relativeFrom="column">
                        <wp:posOffset>977364</wp:posOffset>
                      </wp:positionH>
                      <wp:positionV relativeFrom="page">
                        <wp:posOffset>-82642</wp:posOffset>
                      </wp:positionV>
                      <wp:extent cx="792479" cy="920750"/>
                      <wp:effectExtent b="0" l="0" r="0" t="0"/>
                      <wp:wrapNone/>
                      <wp:docPr hidden="false" id="2" name="Picture 2"/>
                      <a:graphic>
                        <a:graphicData uri="http://schemas.openxmlformats.org/drawingml/2006/picture">
                          <pic:pic>
                            <pic:nvPicPr>
                              <pic:cNvPr hidden="false" id="3" name="Picture 3"/>
                              <pic:cNvPicPr preferRelativeResize="true"/>
                            </pic:nvPicPr>
                            <pic:blipFill>
                              <a:blip r:embed="rId3"/>
                              <a:srcRect b="0" l="0" r="0" t="0"/>
                              <a:stretch/>
                            </pic:blipFill>
                            <pic:spPr>
                              <a:xfrm flipH="false" flipV="false" rot="0">
                                <a:ext cx="792479" cy="920750"/>
                              </a:xfrm>
                              <a:prstGeom prst="rect"/>
                            </pic:spPr>
                          </pic:pic>
                        </a:graphicData>
                      </a:graphic>
                    </wp:anchor>
                  </w:drawing>
                </w:r>
              </w:p>
              <w:p w14:paraId="09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ПРОКУРАТУРА </w:t>
                </w:r>
                <w:r>
                  <w:rPr>
                    <w:rFonts w:ascii="Times New Roman" w:hAnsi="Times New Roman"/>
                    <w:sz w:val="20"/>
                  </w:rPr>
                  <w:t>РОССИЙСКОЙ ФЕДЕРАЦИИ</w:t>
                </w:r>
              </w:p>
              <w:p w14:paraId="0A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ПРОКУРАТУРА РЕСПУБЛИКИ АЛТАЙ</w:t>
                </w:r>
              </w:p>
              <w:p w14:paraId="0B000000">
                <w:pPr>
                  <w:widowControl w:val="0"/>
                  <w:spacing w:after="0" w:before="60" w:line="240" w:lineRule="auto"/>
                  <w:ind w:firstLine="0" w:left="-105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ПРОКУРАТУРА</w:t>
                </w:r>
              </w:p>
              <w:p w14:paraId="0C000000">
                <w:pPr>
                  <w:widowControl w:val="0"/>
                  <w:spacing w:after="60" w:line="240" w:lineRule="exact"/>
                  <w:ind w:firstLine="0" w:left="-108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УЛАГАНСКОГО РАЙОНА</w:t>
                </w:r>
              </w:p>
              <w:p w14:paraId="0D000000">
                <w:pPr>
                  <w:widowControl w:val="0"/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ул. Санаа</w:t>
                </w:r>
                <w:r>
                  <w:rPr>
                    <w:rFonts w:ascii="Times New Roman" w:hAnsi="Times New Roman"/>
                    <w:sz w:val="20"/>
                  </w:rPr>
                  <w:t>, 28</w:t>
                </w:r>
              </w:p>
              <w:p w14:paraId="0E000000">
                <w:pPr>
                  <w:widowControl w:val="0"/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с. Улаган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  <w:r>
                  <w:rPr>
                    <w:rFonts w:ascii="Times New Roman" w:hAnsi="Times New Roman"/>
                    <w:sz w:val="20"/>
                  </w:rPr>
                  <w:t xml:space="preserve"> </w:t>
                </w:r>
                <w:r>
                  <w:rPr>
                    <w:rFonts w:ascii="Times New Roman" w:hAnsi="Times New Roman"/>
                    <w:sz w:val="20"/>
                  </w:rPr>
                  <w:t>Республика Алтай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</w:p>
              <w:p w14:paraId="0F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Россия, </w:t>
                </w:r>
                <w:r>
                  <w:rPr>
                    <w:rFonts w:ascii="Times New Roman" w:hAnsi="Times New Roman"/>
                    <w:sz w:val="20"/>
                  </w:rPr>
                  <w:t>649750</w:t>
                </w:r>
              </w:p>
            </w:sdtContent>
          </w:sdt>
        </w:tc>
        <w:tc>
          <w:tcPr>
            <w:tcW w:type="dxa" w:w="100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0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  <w:tc>
          <w:tcPr>
            <w:tcW w:type="dxa" w:w="425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1000000">
                <w:pPr>
                  <w:widowControl w:val="0"/>
                  <w:spacing w:line="240" w:lineRule="exact"/>
                  <w:ind/>
                  <w:jc w:val="both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</w:tr>
      <w:tr>
        <w:trPr>
          <w:trHeight w:hRule="exact" w:val="1963"/>
        </w:trPr>
        <w:tc>
          <w:tcPr>
            <w:tcW w:type="dxa" w:w="4355"/>
            <w:gridSpan w:val="6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2000000">
            <w:pPr>
              <w:widowControl w:val="0"/>
              <w:spacing w:after="0" w:line="240" w:lineRule="exact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sz w:val="27"/>
              </w:rPr>
              <w:t>П</w:t>
            </w:r>
            <w:r>
              <w:rPr>
                <w:rFonts w:ascii="Times New Roman" w:hAnsi="Times New Roman"/>
                <w:sz w:val="27"/>
              </w:rPr>
              <w:t>омощник</w:t>
            </w:r>
            <w:r>
              <w:rPr>
                <w:rFonts w:ascii="Times New Roman" w:hAnsi="Times New Roman"/>
                <w:sz w:val="27"/>
              </w:rPr>
              <w:t xml:space="preserve">у прокурора </w:t>
            </w:r>
          </w:p>
          <w:p w14:paraId="13000000">
            <w:pPr>
              <w:widowControl w:val="0"/>
              <w:spacing w:after="0" w:line="240" w:lineRule="exact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sz w:val="27"/>
              </w:rPr>
              <w:t xml:space="preserve">Республики Алтай </w:t>
            </w:r>
          </w:p>
          <w:p w14:paraId="14000000">
            <w:pPr>
              <w:widowControl w:val="1"/>
              <w:spacing w:after="0" w:line="240" w:lineRule="exact"/>
              <w:ind w:right="3"/>
              <w:rPr>
                <w:rFonts w:ascii="Times New Roman" w:hAnsi="Times New Roman"/>
                <w:sz w:val="27"/>
              </w:rPr>
            </w:pPr>
          </w:p>
          <w:p w14:paraId="15000000">
            <w:pPr>
              <w:widowControl w:val="0"/>
              <w:spacing w:line="240" w:lineRule="exact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Васильевой К.Г.</w:t>
            </w:r>
          </w:p>
        </w:tc>
      </w:tr>
      <w:tr>
        <w:trPr>
          <w:trHeight w:hRule="exact" w:val="389"/>
        </w:trPr>
        <w:tc>
          <w:tcPr>
            <w:tcW w:type="dxa" w:w="1514"/>
            <w:gridSpan w:val="2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6000000">
                <w:pPr>
                  <w:pStyle w:val="Style_2"/>
                  <w:widowControl w:val="0"/>
                  <w:spacing w:line="240" w:lineRule="auto"/>
                  <w:ind/>
                  <w:jc w:val="center"/>
                  <w:rPr>
                    <w:rFonts w:ascii="Times New Roman" w:hAnsi="Times New Roman"/>
                    <w:color w:val="000000"/>
                    <w:sz w:val="20"/>
                  </w:rPr>
                </w:pPr>
                <w:bookmarkStart w:id="3" w:name="SIGDT1"/>
                <w:r>
                  <w:rPr>
                    <w:rFonts w:ascii="Times New Roman" w:hAnsi="Times New Roman"/>
                    <w:color w:val="000000"/>
                    <w:sz w:val="20"/>
                  </w:rPr>
                  <w:t>дата подписания</w:t>
                </w:r>
                <w:bookmarkEnd w:id="3"/>
              </w:p>
            </w:sdtContent>
          </w:sdt>
        </w:tc>
        <w:tc>
          <w:tcPr>
            <w:tcW w:type="dxa" w:w="241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7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№</w:t>
                </w:r>
              </w:p>
            </w:sdtContent>
          </w:sdt>
        </w:tc>
        <w:tc>
          <w:tcPr>
            <w:tcW w:type="dxa" w:w="2600"/>
            <w:gridSpan w:val="3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8000000">
                <w:pPr>
                  <w:widowControl w:val="0"/>
                  <w:spacing w:line="240" w:lineRule="auto"/>
                  <w:ind/>
                  <w:rPr>
                    <w:rFonts w:ascii="Times New Roman" w:hAnsi="Times New Roman"/>
                    <w:color w:val="FFFFFF"/>
                    <w:sz w:val="20"/>
                  </w:rPr>
                </w:pPr>
                <w:r>
                  <w:rPr>
                    <w:rFonts w:ascii="Times New Roman" w:hAnsi="Times New Roman"/>
                    <w:color w:val="FFFFFF"/>
                    <w:sz w:val="20"/>
                  </w:rPr>
                  <w:t xml:space="preserve"> [REGNUMSTAMP]</w:t>
                </w:r>
              </w:p>
            </w:sdtContent>
          </w:sdt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exact" w:val="399"/>
        </w:trPr>
        <w:tc>
          <w:tcPr>
            <w:tcW w:type="dxa" w:w="539"/>
            <w:tcBorders>
              <w:top w:color="000000" w:sz="6" w:val="single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/>
        </w:tc>
        <w:tc>
          <w:tcPr>
            <w:tcW w:type="dxa" w:w="3816"/>
            <w:gridSpan w:val="5"/>
            <w:tcBorders>
              <w:top w:sz="4" w:val="nil"/>
              <w:left w:sz="4" w:val="nil"/>
              <w:bottom w:color="000000"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/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atLeast" w:val="313"/>
        </w:trPr>
        <w:tc>
          <w:tcPr>
            <w:tcW w:type="dxa" w:w="4355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9000000">
            <w:pPr>
              <w:widowControl w:val="0"/>
              <w:spacing w:line="240" w:lineRule="exact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</w:tbl>
    <w:p w14:paraId="1A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b w:val="1"/>
          <w:sz w:val="28"/>
        </w:rPr>
      </w:pPr>
    </w:p>
    <w:p w14:paraId="1B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ИНФОРМАЦИЯ</w:t>
      </w:r>
    </w:p>
    <w:p w14:paraId="1C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</w:p>
    <w:p w14:paraId="1D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размещения на сайте прокуратуры Республики Алтай</w:t>
      </w:r>
    </w:p>
    <w:p w14:paraId="1E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1F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20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Невнимательное отношение к предупреждению полицейских  </w:t>
      </w:r>
    </w:p>
    <w:p w14:paraId="21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привело жителя Улаганского района на скамью подсудимых</w:t>
      </w:r>
    </w:p>
    <w:p w14:paraId="22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sz w:val="28"/>
        </w:rPr>
      </w:pPr>
    </w:p>
    <w:p w14:paraId="23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sz w:val="28"/>
        </w:rPr>
      </w:pPr>
    </w:p>
    <w:p w14:paraId="24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Прокуратурой Улаганского района поддержано государственное обвинение по уголовному делу в отношении жительницы с. Акташ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Улаган</w:t>
      </w:r>
      <w:r>
        <w:rPr>
          <w:rFonts w:ascii="Times New Roman" w:hAnsi="Times New Roman"/>
          <w:sz w:val="28"/>
        </w:rPr>
        <w:t>ского района за заведомо ложный донос о совершении преступления.</w:t>
      </w:r>
    </w:p>
    <w:p w14:paraId="2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ходе предварительного следствия установлено, что в один из дней марта текущего года между жительницей с Акташ и её гражданским мужем произошел конфликт по причине злоупотребления последним спиртными напитками. Желая проучить сожителя, осужденная позвонила в полицию и,  будучи предупрежденной об уголовной ответственности за заведомо ложный донос о преступлении, тем не менее сообщила о том, что она, якобы подверглась насилию и угрозе убийством с его стороны. Виновная призналась, что не придала значения предупреждению </w:t>
      </w:r>
      <w:r>
        <w:rPr>
          <w:rFonts w:ascii="Times New Roman" w:hAnsi="Times New Roman"/>
          <w:sz w:val="28"/>
        </w:rPr>
        <w:t xml:space="preserve">об уголовной ответственности за заведомо ложный донос. В итоге это привело её на скамью подсудимых. </w:t>
      </w:r>
      <w:r>
        <w:rPr>
          <w:rFonts w:ascii="Times New Roman" w:hAnsi="Times New Roman"/>
          <w:sz w:val="28"/>
        </w:rPr>
        <w:t xml:space="preserve">  </w:t>
      </w:r>
    </w:p>
    <w:p w14:paraId="2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судебном заседании осужденная полностью признала свою вину в предъявленном  обвинении и раскаялась. Уголовное дело рассмотрено в особом порядке судебного разбирательства. </w:t>
      </w:r>
    </w:p>
    <w:p w14:paraId="27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Суд учел обстоятельства, смягчающего наказание виновной, и назначил ей наказание в виде штрафа 20 тыс. рублей. </w:t>
      </w:r>
    </w:p>
    <w:p w14:paraId="28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Приговор в законную силу не вступил.</w:t>
      </w:r>
    </w:p>
    <w:p w14:paraId="29000000">
      <w:pPr>
        <w:keepNext w:val="1"/>
        <w:widowControl w:val="0"/>
        <w:tabs>
          <w:tab w:leader="none" w:pos="9638" w:val="right"/>
        </w:tabs>
        <w:spacing w:after="0" w:line="240" w:lineRule="exact"/>
        <w:ind w:firstLine="0" w:left="0"/>
        <w:jc w:val="both"/>
        <w:rPr>
          <w:rFonts w:ascii="Times New Roman" w:hAnsi="Times New Roman"/>
          <w:color w:val="000000"/>
          <w:sz w:val="28"/>
        </w:rPr>
      </w:pPr>
    </w:p>
    <w:p w14:paraId="2A000000">
      <w:pPr>
        <w:keepNext w:val="1"/>
        <w:widowControl w:val="0"/>
        <w:tabs>
          <w:tab w:leader="none" w:pos="9638" w:val="right"/>
        </w:tabs>
        <w:spacing w:after="0" w:line="240" w:lineRule="exact"/>
        <w:ind w:firstLine="0" w:left="0"/>
        <w:jc w:val="both"/>
        <w:rPr>
          <w:rFonts w:ascii="Times New Roman" w:hAnsi="Times New Roman"/>
          <w:color w:val="000000"/>
          <w:sz w:val="28"/>
        </w:rPr>
      </w:pPr>
    </w:p>
    <w:p w14:paraId="2B000000">
      <w:pPr>
        <w:keepNext w:val="1"/>
        <w:widowControl w:val="0"/>
        <w:tabs>
          <w:tab w:leader="none" w:pos="9638" w:val="right"/>
        </w:tabs>
        <w:spacing w:after="0" w:line="240" w:lineRule="exact"/>
        <w:ind w:firstLine="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>И.о. прокурора района                                                                             В.В. Костерин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 xml:space="preserve">                         </w:t>
      </w:r>
    </w:p>
    <w:tbl>
      <w:tblPr>
        <w:tblStyle w:val="Style_3"/>
        <w:tblW w:type="auto" w:w="0"/>
        <w:tblInd w:type="dxa" w:w="40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5252"/>
        <w:gridCol w:w="4503"/>
      </w:tblGrid>
      <w:tr>
        <w:trPr>
          <w:trHeight w:hRule="atLeast" w:val="1108"/>
        </w:trPr>
        <w:tc>
          <w:tcPr>
            <w:tcW w:type="dxa" w:w="975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</w:tcPr>
          <w:sdt>
            <w:sdtPr>
              <w:lock w:val="sdtContentLocked"/>
            </w:sdtPr>
            <w:sdtContent>
              <w:p w14:paraId="2C000000">
                <w:pPr>
                  <w:keepNext w:val="1"/>
                  <w:widowControl w:val="0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BFBFBF"/>
                    <w:sz w:val="28"/>
                  </w:rPr>
                </w:pPr>
                <w:bookmarkStart w:id="4" w:name="SIGNERSTAMP1"/>
                <w:r>
                  <w:rPr>
                    <w:rFonts w:ascii="Times New Roman" w:hAnsi="Times New Roman"/>
                    <w:color w:val="BFBFBF"/>
                    <w:sz w:val="28"/>
                  </w:rPr>
                  <w:t xml:space="preserve">штамп подписи </w:t>
                </w:r>
              </w:p>
              <w:p w14:paraId="2D000000">
                <w:pPr>
                  <w:keepNext w:val="1"/>
                  <w:widowControl w:val="0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4472C4"/>
                    <w:sz w:val="28"/>
                  </w:rPr>
                </w:pPr>
                <w:r>
                  <w:rPr>
                    <w:rFonts w:ascii="Times New Roman" w:hAnsi="Times New Roman"/>
                    <w:color w:val="4472C4"/>
                    <w:sz w:val="28"/>
                  </w:rPr>
                  <w:t xml:space="preserve"> </w:t>
                </w:r>
                <w:bookmarkEnd w:id="4"/>
              </w:p>
            </w:sdtContent>
          </w:sdt>
        </w:tc>
      </w:tr>
    </w:tbl>
    <w:p w14:paraId="2E000000">
      <w:pPr>
        <w:widowControl w:val="0"/>
        <w:spacing w:after="0" w:line="240" w:lineRule="auto"/>
        <w:ind w:firstLine="0" w:left="142"/>
        <w:rPr>
          <w:rFonts w:ascii="Times New Roman" w:hAnsi="Times New Roman"/>
          <w:color w:val="4472C4"/>
          <w:sz w:val="24"/>
        </w:rPr>
      </w:pPr>
      <w:r>
        <w:rPr>
          <w:rFonts w:ascii="Times New Roman" w:hAnsi="Times New Roman"/>
          <w:sz w:val="24"/>
        </w:rPr>
        <w:t>тел. (38846) 226-61</w:t>
      </w:r>
    </w:p>
    <w:sectPr>
      <w:headerReference r:id="rId2" w:type="default"/>
      <w:footerReference r:id="rId1" w:type="first"/>
      <w:pgSz w:h="16848" w:orient="portrait" w:w="11908"/>
      <w:pgMar w:bottom="1134" w:footer="113" w:gutter="0" w:header="708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ind/>
      <w:jc w:val="right"/>
    </w:pPr>
    <w:sdt>
      <w:sdtPr>
        <w:lock w:val="sdtContentLocked"/>
      </w:sdtPr>
      <w:sdtContent>
        <w:r>
          <mc:AlternateContent>
            <mc:Choice Requires="wps">
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<wp:inline>
                  <wp:extent cx="2489475" cy="344410"/>
                  <wp:docPr hidden="false" id="1" name="Picture 1"/>
                  <a:graphic>
                    <a:graphicData uri="http://schemas.microsoft.com/office/word/2010/wordprocessingShape"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2489475" cy="344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2000000">
                              <w:pPr>
                                <w:pStyle w:val="Style_2"/>
                                <w:widowControl w:val="0"/>
                                <w:spacing w:after="57" w:before="11" w:line="160" w:lineRule="exact"/>
                                <w:ind/>
                                <w:jc w:val="center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bookmarkStart w:id="1" w:name="SIGNERORG1"/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>прокуратура</w:t>
                              </w:r>
                              <w:bookmarkEnd w:id="1"/>
                            </w:p>
                            <w:p w14:paraId="03000000">
                              <w:pPr>
                                <w:pStyle w:val="Style_2"/>
                                <w:widowControl w:val="0"/>
                                <w:spacing w:after="57" w:before="11" w:line="160" w:lineRule="exact"/>
                                <w:ind/>
                                <w:jc w:val="left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 xml:space="preserve">          </w:t>
                              </w:r>
                              <w:bookmarkStart w:id="2" w:name="REGNUMSTAMP"/>
                              <w:bookmarkEnd w:id="2"/>
                            </w:p>
                          </w:txbxContent>
                        </wps:txbx>
                        <wps:bodyPr anchor="t" bIns="46800" lIns="90000" rIns="90000" tIns="46800" vert="horz" wrap="square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</mc:Fallback>
          </mc:AlternateContent>
        </w:r>
      </w:sdtContent>
    </w:sdt>
  </w:p>
</w:ft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  <w:widowControl w:val="0"/>
      <w:ind/>
      <w:jc w:val="center"/>
      <w:rPr>
        <w:rFonts w:ascii="Times New Roman" w:hAnsi="Times New Roman"/>
        <w:color w:val="000000"/>
        <w:spacing w:val="0"/>
        <w:sz w:val="22"/>
      </w:rPr>
    </w:pPr>
    <w:r>
      <w:rPr>
        <w:rFonts w:ascii="Times New Roman" w:hAnsi="Times New Roman"/>
        <w:color w:val="000000"/>
        <w:spacing w:val="0"/>
        <w:sz w:val="22"/>
      </w:rPr>
      <w:fldChar w:fldCharType="begin"/>
    </w:r>
    <w:r>
      <w:rPr>
        <w:rFonts w:ascii="Times New Roman" w:hAnsi="Times New Roman"/>
        <w:color w:val="000000"/>
        <w:spacing w:val="0"/>
        <w:sz w:val="22"/>
      </w:rPr>
      <w:instrText>PAGE \* Arabic</w:instrText>
    </w:r>
    <w:r>
      <w:rPr>
        <w:rFonts w:ascii="Times New Roman" w:hAnsi="Times New Roman"/>
        <w:color w:val="000000"/>
        <w:spacing w:val="0"/>
        <w:sz w:val="22"/>
      </w:rPr>
      <w:fldChar w:fldCharType="separate"/>
    </w:r>
    <w:r>
      <w:rPr>
        <w:rFonts w:ascii="Times New Roman" w:hAnsi="Times New Roman"/>
        <w:color w:val="000000"/>
        <w:spacing w:val="0"/>
        <w:sz w:val="22"/>
      </w:rPr>
      <w:t xml:space="preserve"> </w:t>
    </w:r>
    <w:r>
      <w:rPr>
        <w:rFonts w:ascii="Times New Roman" w:hAnsi="Times New Roman"/>
        <w:color w:val="000000"/>
        <w:spacing w:val="0"/>
        <w:sz w:val="22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4" w:type="paragraph">
    <w:name w:val="toc 2"/>
    <w:next w:val="Style_2"/>
    <w:link w:val="Style_4_ch"/>
    <w:uiPriority w:val="39"/>
    <w:pPr>
      <w:widowControl w:val="0"/>
      <w:ind w:firstLine="0" w:left="200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Обычный1"/>
    <w:link w:val="Style_5_ch"/>
  </w:style>
  <w:style w:styleId="Style_5_ch" w:type="character">
    <w:name w:val="Обычный1"/>
    <w:link w:val="Style_5"/>
  </w:style>
  <w:style w:styleId="Style_6" w:type="paragraph">
    <w:name w:val="toc 4"/>
    <w:next w:val="Style_2"/>
    <w:link w:val="Style_6_ch"/>
    <w:uiPriority w:val="39"/>
    <w:pPr>
      <w:widowControl w:val="0"/>
      <w:ind w:firstLine="0" w:left="600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Обычный1"/>
    <w:link w:val="Style_7_ch"/>
  </w:style>
  <w:style w:styleId="Style_7_ch" w:type="character">
    <w:name w:val="Обычный1"/>
    <w:link w:val="Style_7"/>
  </w:style>
  <w:style w:styleId="Style_8" w:type="paragraph">
    <w:name w:val="toc 6"/>
    <w:next w:val="Style_2"/>
    <w:link w:val="Style_8_ch"/>
    <w:uiPriority w:val="39"/>
    <w:pPr>
      <w:widowControl w:val="0"/>
      <w:ind w:firstLine="0" w:left="1000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2"/>
    <w:link w:val="Style_9_ch"/>
    <w:uiPriority w:val="39"/>
    <w:pPr>
      <w:widowControl w:val="0"/>
      <w:ind w:firstLine="0" w:left="1200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Endnote"/>
    <w:link w:val="Style_10_ch"/>
    <w:pPr>
      <w:widowControl w:val="0"/>
      <w:ind w:firstLine="851" w:left="0"/>
      <w:jc w:val="both"/>
    </w:pPr>
    <w:rPr>
      <w:rFonts w:ascii="XO Thames" w:hAnsi="XO Thames"/>
    </w:rPr>
  </w:style>
  <w:style w:styleId="Style_10_ch" w:type="character">
    <w:name w:val="Endnote"/>
    <w:link w:val="Style_10"/>
    <w:rPr>
      <w:rFonts w:ascii="XO Thames" w:hAnsi="XO Thames"/>
    </w:rPr>
  </w:style>
  <w:style w:styleId="Style_11" w:type="paragraph">
    <w:name w:val="heading 3"/>
    <w:next w:val="Style_2"/>
    <w:link w:val="Style_11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toc 3"/>
    <w:next w:val="Style_2"/>
    <w:link w:val="Style_12_ch"/>
    <w:uiPriority w:val="39"/>
    <w:pPr>
      <w:widowControl w:val="0"/>
      <w:ind w:firstLine="0" w:left="400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Основной шрифт абзаца3"/>
    <w:link w:val="Style_13_ch"/>
  </w:style>
  <w:style w:styleId="Style_13_ch" w:type="character">
    <w:name w:val="Основной шрифт абзаца3"/>
    <w:link w:val="Style_13"/>
  </w:style>
  <w:style w:styleId="Style_14" w:type="paragraph">
    <w:name w:val="Гиперссылка1"/>
    <w:link w:val="Style_14_ch"/>
    <w:rPr>
      <w:color w:val="0000FF"/>
      <w:u w:val="single"/>
    </w:rPr>
  </w:style>
  <w:style w:styleId="Style_14_ch" w:type="character">
    <w:name w:val="Гиперссылка1"/>
    <w:link w:val="Style_14"/>
    <w:rPr>
      <w:color w:val="0000FF"/>
      <w:u w:val="single"/>
    </w:rPr>
  </w:style>
  <w:style w:styleId="Style_15" w:type="paragraph">
    <w:name w:val="Гиперссылка4"/>
    <w:link w:val="Style_15_ch"/>
    <w:rPr>
      <w:color w:val="0000FF"/>
      <w:u w:val="single"/>
    </w:rPr>
  </w:style>
  <w:style w:styleId="Style_15_ch" w:type="character">
    <w:name w:val="Гиперссылка4"/>
    <w:link w:val="Style_15"/>
    <w:rPr>
      <w:color w:val="0000FF"/>
      <w:u w:val="single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17" w:type="paragraph">
    <w:name w:val="heading 5"/>
    <w:next w:val="Style_2"/>
    <w:link w:val="Style_17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7_ch" w:type="character">
    <w:name w:val="heading 5"/>
    <w:link w:val="Style_17"/>
    <w:rPr>
      <w:rFonts w:ascii="XO Thames" w:hAnsi="XO Thames"/>
      <w:b w:val="1"/>
    </w:rPr>
  </w:style>
  <w:style w:styleId="Style_18" w:type="paragraph">
    <w:name w:val="heading 1"/>
    <w:next w:val="Style_2"/>
    <w:link w:val="Style_18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19" w:type="paragraph">
    <w:name w:val="Hyperlink"/>
    <w:link w:val="Style_19_ch"/>
    <w:rPr>
      <w:color w:val="0000FF"/>
      <w:u w:val="single"/>
    </w:rPr>
  </w:style>
  <w:style w:styleId="Style_19_ch" w:type="character">
    <w:name w:val="Hyperlink"/>
    <w:link w:val="Style_19"/>
    <w:rPr>
      <w:color w:val="0000FF"/>
      <w:u w:val="single"/>
    </w:rPr>
  </w:style>
  <w:style w:styleId="Style_20" w:type="paragraph">
    <w:name w:val="Footnote"/>
    <w:link w:val="Style_20_ch"/>
    <w:pPr>
      <w:widowControl w:val="0"/>
      <w:ind w:firstLine="851" w:left="0"/>
      <w:jc w:val="both"/>
    </w:pPr>
    <w:rPr>
      <w:rFonts w:ascii="XO Thames" w:hAnsi="XO Thames"/>
    </w:rPr>
  </w:style>
  <w:style w:styleId="Style_20_ch" w:type="character">
    <w:name w:val="Footnote"/>
    <w:link w:val="Style_20"/>
    <w:rPr>
      <w:rFonts w:ascii="XO Thames" w:hAnsi="XO Thames"/>
    </w:rPr>
  </w:style>
  <w:style w:styleId="Style_21" w:type="paragraph">
    <w:name w:val="toc 1"/>
    <w:next w:val="Style_2"/>
    <w:link w:val="Style_21_ch"/>
    <w:uiPriority w:val="39"/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Основной шрифт абзаца1"/>
    <w:link w:val="Style_22_ch"/>
  </w:style>
  <w:style w:styleId="Style_22_ch" w:type="character">
    <w:name w:val="Основной шрифт абзаца1"/>
    <w:link w:val="Style_22"/>
  </w:style>
  <w:style w:styleId="Style_1" w:type="paragraph">
    <w:name w:val="Header and Footer"/>
    <w:link w:val="Style_1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23" w:type="paragraph">
    <w:name w:val="Гиперссылка2"/>
    <w:link w:val="Style_23_ch"/>
    <w:rPr>
      <w:color w:val="0000FF"/>
      <w:u w:val="single"/>
    </w:rPr>
  </w:style>
  <w:style w:styleId="Style_23_ch" w:type="character">
    <w:name w:val="Гиперссылка2"/>
    <w:link w:val="Style_23"/>
    <w:rPr>
      <w:color w:val="0000FF"/>
      <w:u w:val="single"/>
    </w:rPr>
  </w:style>
  <w:style w:styleId="Style_24" w:type="paragraph">
    <w:name w:val="toc 9"/>
    <w:next w:val="Style_2"/>
    <w:link w:val="Style_24_ch"/>
    <w:uiPriority w:val="39"/>
    <w:pPr>
      <w:widowControl w:val="0"/>
      <w:ind w:firstLine="0" w:left="1600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Основной шрифт абзаца2"/>
    <w:link w:val="Style_25_ch"/>
  </w:style>
  <w:style w:styleId="Style_25_ch" w:type="character">
    <w:name w:val="Основной шрифт абзаца2"/>
    <w:link w:val="Style_25"/>
  </w:style>
  <w:style w:styleId="Style_26" w:type="paragraph">
    <w:name w:val="toc 8"/>
    <w:next w:val="Style_2"/>
    <w:link w:val="Style_26_ch"/>
    <w:uiPriority w:val="39"/>
    <w:pPr>
      <w:widowControl w:val="0"/>
      <w:ind w:firstLine="0" w:left="1400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27" w:type="paragraph">
    <w:name w:val="toc 5"/>
    <w:next w:val="Style_2"/>
    <w:link w:val="Style_27_ch"/>
    <w:uiPriority w:val="39"/>
    <w:pPr>
      <w:widowControl w:val="0"/>
      <w:ind w:firstLine="0" w:left="800"/>
    </w:pPr>
    <w:rPr>
      <w:rFonts w:ascii="XO Thames" w:hAnsi="XO Thames"/>
      <w:sz w:val="28"/>
    </w:rPr>
  </w:style>
  <w:style w:styleId="Style_27_ch" w:type="character">
    <w:name w:val="toc 5"/>
    <w:link w:val="Style_27"/>
    <w:rPr>
      <w:rFonts w:ascii="XO Thames" w:hAnsi="XO Thames"/>
      <w:sz w:val="28"/>
    </w:rPr>
  </w:style>
  <w:style w:styleId="Style_28" w:type="paragraph">
    <w:name w:val="Гиперссылка3"/>
    <w:link w:val="Style_28_ch"/>
    <w:rPr>
      <w:color w:val="0000FF"/>
      <w:u w:val="single"/>
    </w:rPr>
  </w:style>
  <w:style w:styleId="Style_28_ch" w:type="character">
    <w:name w:val="Гиперссылка3"/>
    <w:link w:val="Style_28"/>
    <w:rPr>
      <w:color w:val="0000FF"/>
      <w:u w:val="single"/>
    </w:rPr>
  </w:style>
  <w:style w:styleId="Style_29" w:type="paragraph">
    <w:name w:val="Обычный1"/>
    <w:link w:val="Style_29_ch"/>
  </w:style>
  <w:style w:styleId="Style_29_ch" w:type="character">
    <w:name w:val="Обычный1"/>
    <w:link w:val="Style_29"/>
  </w:style>
  <w:style w:styleId="Style_30" w:type="paragraph">
    <w:name w:val="Subtitle"/>
    <w:next w:val="Style_2"/>
    <w:link w:val="Style_30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30_ch" w:type="character">
    <w:name w:val="Subtitle"/>
    <w:link w:val="Style_30"/>
    <w:rPr>
      <w:rFonts w:ascii="XO Thames" w:hAnsi="XO Thames"/>
      <w:i w:val="1"/>
      <w:sz w:val="24"/>
    </w:rPr>
  </w:style>
  <w:style w:styleId="Style_31" w:type="paragraph">
    <w:name w:val="Обычный1"/>
    <w:link w:val="Style_31_ch"/>
  </w:style>
  <w:style w:styleId="Style_31_ch" w:type="character">
    <w:name w:val="Обычный1"/>
    <w:link w:val="Style_31"/>
  </w:style>
  <w:style w:styleId="Style_32" w:type="paragraph">
    <w:name w:val="Title"/>
    <w:next w:val="Style_2"/>
    <w:link w:val="Style_32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2_ch" w:type="character">
    <w:name w:val="Title"/>
    <w:link w:val="Style_32"/>
    <w:rPr>
      <w:rFonts w:ascii="XO Thames" w:hAnsi="XO Thames"/>
      <w:b w:val="1"/>
      <w:caps w:val="1"/>
      <w:sz w:val="40"/>
    </w:rPr>
  </w:style>
  <w:style w:styleId="Style_33" w:type="paragraph">
    <w:name w:val="heading 4"/>
    <w:next w:val="Style_2"/>
    <w:link w:val="Style_33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3_ch" w:type="character">
    <w:name w:val="heading 4"/>
    <w:link w:val="Style_33"/>
    <w:rPr>
      <w:rFonts w:ascii="XO Thames" w:hAnsi="XO Thames"/>
      <w:b w:val="1"/>
      <w:sz w:val="24"/>
    </w:rPr>
  </w:style>
  <w:style w:styleId="Style_34" w:type="paragraph">
    <w:name w:val="heading 2"/>
    <w:next w:val="Style_2"/>
    <w:link w:val="Style_34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4_ch" w:type="character">
    <w:name w:val="heading 2"/>
    <w:link w:val="Style_34"/>
    <w:rPr>
      <w:rFonts w:ascii="XO Thames" w:hAnsi="XO Thames"/>
      <w:b w:val="1"/>
      <w:sz w:val="28"/>
    </w:rPr>
  </w:style>
  <w:style w:styleId="Style_35" w:type="paragraph">
    <w:name w:val="Основной шрифт абзаца2"/>
    <w:link w:val="Style_35_ch"/>
  </w:style>
  <w:style w:styleId="Style_35_ch" w:type="character">
    <w:name w:val="Основной шрифт абзаца2"/>
    <w:link w:val="Style_35"/>
  </w:style>
  <w:style w:default="1" w:styleId="Style_3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" w:type="table">
    <w:name w:val="Сетка таблицы1"/>
    <w:basedOn w:val="Style_36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7" w:type="table">
    <w:name w:val="Table Grid"/>
    <w:basedOn w:val="Style_36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footer1.xml" Type="http://schemas.openxmlformats.org/officeDocument/2006/relationships/footer"/>
  <Relationship Id="rId2" Target="header2.xml" Type="http://schemas.openxmlformats.org/officeDocument/2006/relationships/header"/>
  <Relationship Id="rId3" Target="media/1.pn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2026-04-30T10:52:46Z</dcterms:created>
  <dcterms:modified xsi:type="dcterms:W3CDTF">2026-04-30T10:52:46Z</dcterms:modified>
</cp:coreProperties>
</file>