
<file path=[Content_Types].xml><?xml version="1.0" encoding="utf-8"?>
<Types xmlns="http://schemas.openxmlformats.org/package/2006/content-types">
  <Default ContentType="image/png" Extension="pn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Style w:val="Style_3"/>
        <w:tblW w:type="auto" w:w="0"/>
        <w:tblInd w:type="dxa" w:w="28"/>
        <w:tblBorders>
          <w:top w:sz="4" w:val="nil"/>
          <w:left w:sz="4" w:val="nil"/>
          <w:bottom w:sz="4" w:val="nil"/>
          <w:right w:sz="4" w:val="nil"/>
          <w:insideH w:sz="4" w:val="nil"/>
          <w:insideV w:sz="4" w:val="nil"/>
        </w:tblBorders>
        <w:tblLayout w:type="fixed"/>
        <w:tblCellMar>
          <w:left w:type="dxa" w:w="0"/>
          <w:right w:type="dxa" w:w="0"/>
        </w:tblCellMar>
      </w:tblPr>
      <w:tblGrid>
        <w:gridCol w:w="539"/>
        <w:gridCol w:w="975"/>
        <w:gridCol w:w="241"/>
        <w:gridCol w:w="709"/>
        <w:gridCol w:w="283"/>
        <w:gridCol w:w="1608"/>
        <w:gridCol w:w="1006"/>
        <w:gridCol w:w="4252"/>
      </w:tblGrid>
      <w:tr>
        <w:trPr>
          <w:trHeight w:hRule="exact" w:val="851"/>
        </w:trPr>
        <w:tc>
          <w:tcPr>
            <w:tcW w:type="dxa" w:w="4355"/>
            <w:gridSpan w:val="6"/>
            <w:vMerge w:val="restart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sdt>
            <w:sdtPr>
              <w:lock w:val="sdtContentLocked"/>
            </w:sdtPr>
            <w:sdtContent>
              <w:p w14:paraId="05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  <w:p w14:paraId="06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  <w:p w14:paraId="07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  <w:p w14:paraId="08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  <w:r>
                  <w:drawing>
                    <wp:anchor allowOverlap="true" behindDoc="true" distL="114300" distR="114300" layoutInCell="true" locked="false" relativeHeight="251658240" simplePos="false">
                      <wp:simplePos x="0" y="0"/>
                      <wp:positionH relativeFrom="column">
                        <wp:posOffset>977364</wp:posOffset>
                      </wp:positionH>
                      <wp:positionV relativeFrom="page">
                        <wp:posOffset>-82642</wp:posOffset>
                      </wp:positionV>
                      <wp:extent cx="792479" cy="920750"/>
                      <wp:effectExtent b="0" l="0" r="0" t="0"/>
                      <wp:wrapNone/>
                      <wp:docPr hidden="false" id="2" name="Picture 2"/>
                      <a:graphic>
                        <a:graphicData uri="http://schemas.openxmlformats.org/drawingml/2006/picture">
                          <pic:pic>
                            <pic:nvPicPr>
                              <pic:cNvPr hidden="false" id="3" name="Picture 3"/>
                              <pic:cNvPicPr preferRelativeResize="true"/>
                            </pic:nvPicPr>
                            <pic:blipFill>
                              <a:blip r:embed="rId3"/>
                              <a:srcRect b="0" l="0" r="0" t="0"/>
                              <a:stretch/>
                            </pic:blipFill>
                            <pic:spPr>
                              <a:xfrm flipH="false" flipV="false" rot="0">
                                <a:ext cx="792479" cy="920750"/>
                              </a:xfrm>
                              <a:prstGeom prst="rect"/>
                            </pic:spPr>
                          </pic:pic>
                        </a:graphicData>
                      </a:graphic>
                    </wp:anchor>
                  </w:drawing>
                </w:r>
              </w:p>
              <w:p w14:paraId="09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  <w:r>
                  <w:rPr>
                    <w:rFonts w:ascii="Times New Roman" w:hAnsi="Times New Roman"/>
                    <w:sz w:val="20"/>
                  </w:rPr>
                  <w:t xml:space="preserve">ПРОКУРАТУРА </w:t>
                </w:r>
                <w:r>
                  <w:rPr>
                    <w:rFonts w:ascii="Times New Roman" w:hAnsi="Times New Roman"/>
                    <w:sz w:val="20"/>
                  </w:rPr>
                  <w:t>РОССИЙСКОЙ ФЕДЕРАЦИИ</w:t>
                </w:r>
              </w:p>
              <w:p w14:paraId="0A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ПРОКУРАТУРА РЕСПУБЛИКИ АЛТАЙ</w:t>
                </w:r>
              </w:p>
              <w:p w14:paraId="0B000000">
                <w:pPr>
                  <w:widowControl w:val="0"/>
                  <w:spacing w:after="0" w:before="60" w:line="240" w:lineRule="auto"/>
                  <w:ind w:firstLine="0" w:left="-105"/>
                  <w:jc w:val="center"/>
                  <w:rPr>
                    <w:rFonts w:ascii="Times New Roman" w:hAnsi="Times New Roman"/>
                    <w:b w:val="1"/>
                    <w:sz w:val="24"/>
                  </w:rPr>
                </w:pPr>
                <w:r>
                  <w:rPr>
                    <w:rFonts w:ascii="Times New Roman" w:hAnsi="Times New Roman"/>
                    <w:b w:val="1"/>
                    <w:sz w:val="24"/>
                  </w:rPr>
                  <w:t>ПРОКУРАТУРА</w:t>
                </w:r>
              </w:p>
              <w:p w14:paraId="0C000000">
                <w:pPr>
                  <w:widowControl w:val="0"/>
                  <w:spacing w:after="60" w:line="240" w:lineRule="exact"/>
                  <w:ind w:firstLine="0" w:left="-108"/>
                  <w:jc w:val="center"/>
                  <w:rPr>
                    <w:rFonts w:ascii="Times New Roman" w:hAnsi="Times New Roman"/>
                    <w:b w:val="1"/>
                    <w:sz w:val="24"/>
                  </w:rPr>
                </w:pPr>
                <w:r>
                  <w:rPr>
                    <w:rFonts w:ascii="Times New Roman" w:hAnsi="Times New Roman"/>
                    <w:b w:val="1"/>
                    <w:sz w:val="24"/>
                  </w:rPr>
                  <w:t>УЛАГАНСКОГО РАЙОНА</w:t>
                </w:r>
              </w:p>
              <w:p w14:paraId="0D000000">
                <w:pPr>
                  <w:widowControl w:val="0"/>
                  <w:spacing w:after="0" w:line="240" w:lineRule="exact"/>
                  <w:ind w:firstLine="0" w:left="-108"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ул. Санаа</w:t>
                </w:r>
                <w:r>
                  <w:rPr>
                    <w:rFonts w:ascii="Times New Roman" w:hAnsi="Times New Roman"/>
                    <w:sz w:val="20"/>
                  </w:rPr>
                  <w:t>, 28</w:t>
                </w:r>
              </w:p>
              <w:p w14:paraId="0E000000">
                <w:pPr>
                  <w:widowControl w:val="0"/>
                  <w:spacing w:after="0" w:line="240" w:lineRule="exact"/>
                  <w:ind w:firstLine="0" w:left="-108"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с. Улаган</w:t>
                </w:r>
                <w:r>
                  <w:rPr>
                    <w:rFonts w:ascii="Times New Roman" w:hAnsi="Times New Roman"/>
                    <w:sz w:val="20"/>
                  </w:rPr>
                  <w:t>,</w:t>
                </w:r>
                <w:r>
                  <w:rPr>
                    <w:rFonts w:ascii="Times New Roman" w:hAnsi="Times New Roman"/>
                    <w:sz w:val="20"/>
                  </w:rPr>
                  <w:t xml:space="preserve"> </w:t>
                </w:r>
                <w:r>
                  <w:rPr>
                    <w:rFonts w:ascii="Times New Roman" w:hAnsi="Times New Roman"/>
                    <w:sz w:val="20"/>
                  </w:rPr>
                  <w:t>Республика Алтай</w:t>
                </w:r>
                <w:r>
                  <w:rPr>
                    <w:rFonts w:ascii="Times New Roman" w:hAnsi="Times New Roman"/>
                    <w:sz w:val="20"/>
                  </w:rPr>
                  <w:t>,</w:t>
                </w:r>
              </w:p>
              <w:p w14:paraId="0F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  <w:r>
                  <w:rPr>
                    <w:rFonts w:ascii="Times New Roman" w:hAnsi="Times New Roman"/>
                    <w:sz w:val="20"/>
                  </w:rPr>
                  <w:t xml:space="preserve">Россия, </w:t>
                </w:r>
                <w:r>
                  <w:rPr>
                    <w:rFonts w:ascii="Times New Roman" w:hAnsi="Times New Roman"/>
                    <w:sz w:val="20"/>
                  </w:rPr>
                  <w:t>649750</w:t>
                </w:r>
              </w:p>
            </w:sdtContent>
          </w:sdt>
        </w:tc>
        <w:tc>
          <w:tcPr>
            <w:tcW w:type="dxa" w:w="1006"/>
            <w:vMerge w:val="restart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sdt>
            <w:sdtPr>
              <w:lock w:val="sdtContentLocked"/>
            </w:sdtPr>
            <w:sdtContent>
              <w:p w14:paraId="10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</w:sdtContent>
          </w:sdt>
        </w:tc>
        <w:tc>
          <w:tcPr>
            <w:tcW w:type="dxa" w:w="4252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sdt>
            <w:sdtPr>
              <w:lock w:val="sdtContentLocked"/>
            </w:sdtPr>
            <w:sdtContent>
              <w:p w14:paraId="11000000">
                <w:pPr>
                  <w:widowControl w:val="0"/>
                  <w:spacing w:line="240" w:lineRule="exact"/>
                  <w:ind/>
                  <w:jc w:val="both"/>
                  <w:rPr>
                    <w:rFonts w:ascii="Times New Roman" w:hAnsi="Times New Roman"/>
                    <w:sz w:val="28"/>
                  </w:rPr>
                </w:pPr>
              </w:p>
            </w:sdtContent>
          </w:sdt>
        </w:tc>
      </w:tr>
      <w:tr>
        <w:trPr>
          <w:trHeight w:hRule="exact" w:val="1963"/>
        </w:trPr>
        <w:tc>
          <w:tcPr>
            <w:tcW w:type="dxa" w:w="4355"/>
            <w:gridSpan w:val="6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vMerge w:val="restart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 w14:paraId="12000000">
            <w:pPr>
              <w:widowControl w:val="0"/>
              <w:spacing w:after="0" w:line="240" w:lineRule="exact"/>
              <w:ind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sz w:val="27"/>
              </w:rPr>
              <w:t>П</w:t>
            </w:r>
            <w:r>
              <w:rPr>
                <w:rFonts w:ascii="Times New Roman" w:hAnsi="Times New Roman"/>
                <w:sz w:val="27"/>
              </w:rPr>
              <w:t>омощник</w:t>
            </w:r>
            <w:r>
              <w:rPr>
                <w:rFonts w:ascii="Times New Roman" w:hAnsi="Times New Roman"/>
                <w:sz w:val="27"/>
              </w:rPr>
              <w:t xml:space="preserve">у прокурора Республики Алтай </w:t>
            </w:r>
            <w:r>
              <w:rPr>
                <w:rFonts w:ascii="Times New Roman" w:hAnsi="Times New Roman"/>
                <w:sz w:val="27"/>
              </w:rPr>
              <w:t xml:space="preserve">по </w:t>
            </w:r>
            <w:r>
              <w:rPr>
                <w:rFonts w:ascii="Times New Roman" w:hAnsi="Times New Roman"/>
                <w:sz w:val="28"/>
              </w:rPr>
              <w:t>взаимодействию</w:t>
            </w:r>
            <w:r>
              <w:rPr>
                <w:rFonts w:ascii="Times New Roman" w:hAnsi="Times New Roman"/>
                <w:sz w:val="27"/>
              </w:rPr>
              <w:t xml:space="preserve"> со средствами массовой информации и общественност</w:t>
            </w:r>
            <w:r>
              <w:rPr>
                <w:rFonts w:ascii="Times New Roman" w:hAnsi="Times New Roman"/>
                <w:sz w:val="27"/>
              </w:rPr>
              <w:t>ью</w:t>
            </w:r>
          </w:p>
          <w:p w14:paraId="13000000">
            <w:pPr>
              <w:widowControl w:val="1"/>
              <w:spacing w:after="0" w:line="240" w:lineRule="exact"/>
              <w:ind w:right="3"/>
              <w:rPr>
                <w:rFonts w:ascii="Times New Roman" w:hAnsi="Times New Roman"/>
                <w:sz w:val="27"/>
              </w:rPr>
            </w:pPr>
          </w:p>
          <w:p w14:paraId="14000000">
            <w:pPr>
              <w:widowControl w:val="0"/>
              <w:spacing w:line="240" w:lineRule="exact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7"/>
              </w:rPr>
              <w:t>Васильевой К.Г.</w:t>
            </w:r>
          </w:p>
        </w:tc>
      </w:tr>
      <w:tr>
        <w:trPr>
          <w:trHeight w:hRule="exact" w:val="389"/>
        </w:trPr>
        <w:tc>
          <w:tcPr>
            <w:tcW w:type="dxa" w:w="1514"/>
            <w:gridSpan w:val="2"/>
            <w:tcBorders>
              <w:top w:sz="4" w:val="nil"/>
              <w:left w:sz="4" w:val="nil"/>
              <w:bottom w:color="000000" w:sz="6" w:val="single"/>
              <w:right w:sz="4" w:val="nil"/>
            </w:tcBorders>
            <w:tcMar>
              <w:left w:type="dxa" w:w="0"/>
              <w:right w:type="dxa" w:w="0"/>
            </w:tcMar>
            <w:vAlign w:val="center"/>
          </w:tcPr>
          <w:sdt>
            <w:sdtPr>
              <w:lock w:val="sdtContentLocked"/>
            </w:sdtPr>
            <w:sdtContent>
              <w:p w14:paraId="15000000">
                <w:pPr>
                  <w:pStyle w:val="Style_2"/>
                  <w:widowControl w:val="0"/>
                  <w:spacing w:line="240" w:lineRule="auto"/>
                  <w:ind/>
                  <w:jc w:val="center"/>
                  <w:rPr>
                    <w:rFonts w:ascii="Times New Roman" w:hAnsi="Times New Roman"/>
                    <w:color w:val="000000"/>
                    <w:sz w:val="20"/>
                  </w:rPr>
                </w:pPr>
                <w:bookmarkStart w:id="3" w:name="SIGDT1"/>
                <w:r>
                  <w:rPr>
                    <w:rFonts w:ascii="Times New Roman" w:hAnsi="Times New Roman"/>
                    <w:color w:val="000000"/>
                    <w:sz w:val="20"/>
                  </w:rPr>
                  <w:t>дата подписания</w:t>
                </w:r>
                <w:bookmarkEnd w:id="3"/>
              </w:p>
            </w:sdtContent>
          </w:sdt>
        </w:tc>
        <w:tc>
          <w:tcPr>
            <w:tcW w:type="dxa" w:w="241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  <w:vAlign w:val="center"/>
          </w:tcPr>
          <w:sdt>
            <w:sdtPr>
              <w:lock w:val="sdtContentLocked"/>
            </w:sdtPr>
            <w:sdtContent>
              <w:p w14:paraId="16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№</w:t>
                </w:r>
              </w:p>
            </w:sdtContent>
          </w:sdt>
        </w:tc>
        <w:tc>
          <w:tcPr>
            <w:tcW w:type="dxa" w:w="2600"/>
            <w:gridSpan w:val="3"/>
            <w:tcBorders>
              <w:top w:sz="4" w:val="nil"/>
              <w:left w:sz="4" w:val="nil"/>
              <w:bottom w:color="000000" w:sz="6" w:val="single"/>
              <w:right w:sz="4" w:val="nil"/>
            </w:tcBorders>
            <w:tcMar>
              <w:left w:type="dxa" w:w="0"/>
              <w:right w:type="dxa" w:w="0"/>
            </w:tcMar>
            <w:vAlign w:val="center"/>
          </w:tcPr>
          <w:sdt>
            <w:sdtPr>
              <w:lock w:val="sdtContentLocked"/>
            </w:sdtPr>
            <w:sdtContent>
              <w:p w14:paraId="17000000">
                <w:pPr>
                  <w:widowControl w:val="0"/>
                  <w:spacing w:line="240" w:lineRule="auto"/>
                  <w:ind/>
                  <w:rPr>
                    <w:rFonts w:ascii="Times New Roman" w:hAnsi="Times New Roman"/>
                    <w:color w:val="FFFFFF"/>
                    <w:sz w:val="20"/>
                  </w:rPr>
                </w:pPr>
                <w:r>
                  <w:rPr>
                    <w:rFonts w:ascii="Times New Roman" w:hAnsi="Times New Roman"/>
                    <w:color w:val="FFFFFF"/>
                    <w:sz w:val="20"/>
                  </w:rPr>
                  <w:t xml:space="preserve"> [REGNUMSTAMP]</w:t>
                </w:r>
              </w:p>
            </w:sdtContent>
          </w:sdt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</w:tr>
      <w:tr>
        <w:trPr>
          <w:trHeight w:hRule="exact" w:val="399"/>
        </w:trPr>
        <w:tc>
          <w:tcPr>
            <w:tcW w:type="dxa" w:w="539"/>
            <w:tcBorders>
              <w:top w:color="000000" w:sz="6" w:val="single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  <w:vAlign w:val="bottom"/>
          </w:tcPr>
          <w:p/>
        </w:tc>
        <w:tc>
          <w:tcPr>
            <w:tcW w:type="dxa" w:w="3816"/>
            <w:gridSpan w:val="5"/>
            <w:tcBorders>
              <w:top w:sz="4" w:val="nil"/>
              <w:left w:sz="4" w:val="nil"/>
              <w:bottom w:color="000000" w:sz="4" w:val="nil"/>
              <w:right w:sz="4" w:val="nil"/>
            </w:tcBorders>
            <w:tcMar>
              <w:left w:type="dxa" w:w="0"/>
              <w:right w:type="dxa" w:w="0"/>
            </w:tcMar>
            <w:vAlign w:val="bottom"/>
          </w:tcPr>
          <w:p/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</w:tr>
      <w:tr>
        <w:trPr>
          <w:trHeight w:hRule="atLeast" w:val="313"/>
        </w:trPr>
        <w:tc>
          <w:tcPr>
            <w:tcW w:type="dxa" w:w="4355"/>
            <w:gridSpan w:val="6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 w14:paraId="18000000">
            <w:pPr>
              <w:widowControl w:val="0"/>
              <w:spacing w:line="240" w:lineRule="exact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</w:tr>
    </w:tbl>
    <w:p w14:paraId="19000000">
      <w:pPr>
        <w:widowControl w:val="0"/>
        <w:spacing w:after="0" w:line="240" w:lineRule="exact"/>
        <w:ind w:right="5246"/>
        <w:jc w:val="both"/>
        <w:rPr>
          <w:rFonts w:ascii="Times New Roman" w:hAnsi="Times New Roman"/>
          <w:b w:val="1"/>
          <w:sz w:val="28"/>
        </w:rPr>
      </w:pPr>
    </w:p>
    <w:p w14:paraId="1A000000">
      <w:pPr>
        <w:widowControl w:val="0"/>
        <w:spacing w:after="0" w:line="240" w:lineRule="exact"/>
        <w:ind w:right="5246"/>
        <w:jc w:val="both"/>
        <w:rPr>
          <w:rFonts w:ascii="Times New Roman" w:hAnsi="Times New Roman"/>
          <w:b w:val="1"/>
          <w:sz w:val="28"/>
        </w:rPr>
      </w:pPr>
    </w:p>
    <w:p w14:paraId="1B000000">
      <w:pPr>
        <w:widowControl w:val="0"/>
        <w:spacing w:after="0" w:line="240" w:lineRule="exact"/>
        <w:ind w:right="5246"/>
        <w:jc w:val="both"/>
        <w:rPr>
          <w:rFonts w:ascii="Times New Roman" w:hAnsi="Times New Roman"/>
          <w:b w:val="1"/>
          <w:sz w:val="28"/>
        </w:rPr>
      </w:pPr>
    </w:p>
    <w:p w14:paraId="1C000000">
      <w:pPr>
        <w:widowControl w:val="0"/>
        <w:spacing w:after="0" w:line="240" w:lineRule="exact"/>
        <w:ind w:right="5246"/>
        <w:jc w:val="both"/>
        <w:rPr>
          <w:rFonts w:ascii="Times New Roman" w:hAnsi="Times New Roman"/>
          <w:b w:val="1"/>
          <w:sz w:val="28"/>
        </w:rPr>
      </w:pPr>
    </w:p>
    <w:p w14:paraId="1D000000">
      <w:pPr>
        <w:widowControl w:val="0"/>
        <w:spacing w:after="0" w:line="240" w:lineRule="exact"/>
        <w:ind w:right="5246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ИНФОРМАЦИЯ</w:t>
      </w:r>
    </w:p>
    <w:p w14:paraId="1E000000">
      <w:pPr>
        <w:widowControl w:val="0"/>
        <w:spacing w:after="0" w:line="240" w:lineRule="exact"/>
        <w:ind w:right="5246"/>
        <w:jc w:val="both"/>
        <w:rPr>
          <w:rFonts w:ascii="Times New Roman" w:hAnsi="Times New Roman"/>
          <w:sz w:val="28"/>
        </w:rPr>
      </w:pPr>
    </w:p>
    <w:p w14:paraId="1F000000">
      <w:pPr>
        <w:widowControl w:val="0"/>
        <w:spacing w:after="0" w:line="240" w:lineRule="exact"/>
        <w:ind w:right="524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для размещения на сайте прокуратуры Республики Алтай</w:t>
      </w:r>
    </w:p>
    <w:p w14:paraId="20000000">
      <w:pPr>
        <w:widowControl w:val="0"/>
        <w:spacing w:after="0" w:line="240" w:lineRule="exact"/>
        <w:ind w:firstLine="0" w:left="0"/>
        <w:jc w:val="center"/>
        <w:rPr>
          <w:rFonts w:ascii="Times New Roman" w:hAnsi="Times New Roman"/>
          <w:b w:val="1"/>
          <w:sz w:val="28"/>
        </w:rPr>
      </w:pPr>
    </w:p>
    <w:p w14:paraId="21000000">
      <w:pPr>
        <w:widowControl w:val="0"/>
        <w:spacing w:after="0" w:line="240" w:lineRule="exact"/>
        <w:ind w:firstLine="0" w:left="0"/>
        <w:jc w:val="center"/>
        <w:rPr>
          <w:rFonts w:ascii="Times New Roman" w:hAnsi="Times New Roman"/>
          <w:b w:val="1"/>
          <w:sz w:val="28"/>
        </w:rPr>
      </w:pPr>
    </w:p>
    <w:p w14:paraId="22000000">
      <w:pPr>
        <w:widowControl w:val="0"/>
        <w:spacing w:after="0" w:line="240" w:lineRule="exact"/>
        <w:ind w:firstLine="0" w:left="0"/>
        <w:jc w:val="center"/>
        <w:rPr>
          <w:rFonts w:ascii="Times New Roman" w:hAnsi="Times New Roman"/>
          <w:b w:val="1"/>
          <w:color w:val="000000"/>
          <w:sz w:val="28"/>
        </w:rPr>
      </w:pPr>
    </w:p>
    <w:p w14:paraId="23000000">
      <w:pPr>
        <w:widowControl w:val="0"/>
        <w:spacing w:after="0" w:line="240" w:lineRule="exact"/>
        <w:ind w:firstLine="0" w:left="0"/>
        <w:jc w:val="center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 xml:space="preserve">В Улаганском районе за халатность осужден бывший директор муниципального учреждения </w:t>
      </w:r>
      <w:r>
        <w:rPr>
          <w:rFonts w:ascii="Times New Roman" w:hAnsi="Times New Roman"/>
          <w:b w:val="1"/>
          <w:color w:val="000000"/>
          <w:sz w:val="28"/>
        </w:rPr>
        <w:t xml:space="preserve"> </w:t>
      </w:r>
    </w:p>
    <w:p w14:paraId="24000000">
      <w:pPr>
        <w:widowControl w:val="0"/>
        <w:spacing w:after="0" w:line="240" w:lineRule="exact"/>
        <w:ind w:firstLine="0" w:left="0"/>
        <w:jc w:val="center"/>
        <w:rPr>
          <w:rFonts w:ascii="Times New Roman" w:hAnsi="Times New Roman"/>
          <w:b w:val="1"/>
          <w:sz w:val="28"/>
        </w:rPr>
      </w:pPr>
    </w:p>
    <w:p w14:paraId="25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Прокуратурой Улаганского района поддержано государственное обвинение по уголовному делу в отношении бывшего директора муниципального бюджетного учреждения. </w:t>
      </w:r>
    </w:p>
    <w:p w14:paraId="26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Судебное следствие показало, что будучи должностным лицом</w:t>
      </w:r>
      <w:r>
        <w:rPr>
          <w:rFonts w:ascii="Times New Roman" w:hAnsi="Times New Roman"/>
          <w:sz w:val="28"/>
        </w:rPr>
        <w:t xml:space="preserve">, постоянно выполнявшим в силу занимаемой должности организационно-распорядительные и административно-хозяйственные функции, гражданин  совершил халатность, то есть неисполнение своих обязанностей вследствие недобросовестного отношения к службе  и обязанностей по должности, что повлекло существенное нарушение прав и законных интересов граждан, охраняемых законом интересов общества и государства. </w:t>
      </w:r>
    </w:p>
    <w:p w14:paraId="27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Данное должностное лицо, предвидя возможность наступления общественно опасных последствий в виде причинения вреда жизни и здоровью жителей одного из сел Улаганского района, самонадеянно не принял мер по созданию специально оборудованного сооружения, предназначенного для размещения золошлаковых отходов, а также разрешил истопникам осуществлять накопление этих отходов на открытом участке местности. </w:t>
      </w:r>
    </w:p>
    <w:p w14:paraId="28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результате такого отношения к исполнению бывшим директором учреждения своих обязанностей один малолетний житель села получил ожог левой ноги 1-2 степени около 2% площади тела, наступив на горячие золошлаковые отходы.            </w:t>
      </w:r>
    </w:p>
    <w:p w14:paraId="29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судебном заседании осужденный вину не признал, от дачи показаний отказался. </w:t>
      </w:r>
    </w:p>
    <w:p w14:paraId="2A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Однако исследовав и оценив собранную по делу совокупность доказательств, суд пришел к выводу о её достаточности и виновности подсудимого в инкриминируемом ему преступлении.  </w:t>
      </w:r>
    </w:p>
    <w:p w14:paraId="2B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Осужденному назначено наказание в виде штрафа в размере 50 тыс. рублей. </w:t>
      </w:r>
      <w:r>
        <w:rPr>
          <w:rFonts w:ascii="Times New Roman" w:hAnsi="Times New Roman"/>
          <w:sz w:val="28"/>
        </w:rPr>
        <w:t xml:space="preserve"> </w:t>
      </w:r>
    </w:p>
    <w:p w14:paraId="2C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Приговор в законную силу не вступил.</w:t>
      </w:r>
    </w:p>
    <w:p w14:paraId="2D000000">
      <w:pPr>
        <w:keepNext w:val="1"/>
        <w:widowControl w:val="0"/>
        <w:tabs>
          <w:tab w:leader="none" w:pos="9638" w:val="right"/>
        </w:tabs>
        <w:spacing w:after="0" w:line="240" w:lineRule="exact"/>
        <w:ind w:firstLine="0" w:left="0"/>
        <w:jc w:val="both"/>
        <w:rPr>
          <w:rFonts w:ascii="Times New Roman" w:hAnsi="Times New Roman"/>
          <w:color w:val="000000"/>
          <w:sz w:val="28"/>
        </w:rPr>
      </w:pPr>
    </w:p>
    <w:p w14:paraId="2E000000">
      <w:pPr>
        <w:keepNext w:val="1"/>
        <w:widowControl w:val="0"/>
        <w:tabs>
          <w:tab w:leader="none" w:pos="9638" w:val="right"/>
        </w:tabs>
        <w:spacing w:after="0" w:line="240" w:lineRule="exact"/>
        <w:ind w:firstLine="0" w:left="0"/>
        <w:jc w:val="both"/>
        <w:rPr>
          <w:rFonts w:ascii="Times New Roman" w:hAnsi="Times New Roman"/>
          <w:color w:val="000000"/>
          <w:sz w:val="28"/>
        </w:rPr>
      </w:pPr>
    </w:p>
    <w:p w14:paraId="2F000000">
      <w:pPr>
        <w:keepNext w:val="1"/>
        <w:widowControl w:val="0"/>
        <w:tabs>
          <w:tab w:leader="none" w:pos="9638" w:val="right"/>
        </w:tabs>
        <w:spacing w:after="0" w:line="240" w:lineRule="exact"/>
        <w:ind w:firstLine="0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sz w:val="28"/>
        </w:rPr>
        <w:t>Заместитель прокурора района                                                                  В.В. Костерин</w:t>
      </w: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8"/>
        </w:rPr>
        <w:t xml:space="preserve">                         </w:t>
      </w:r>
    </w:p>
    <w:tbl>
      <w:tblPr>
        <w:tblStyle w:val="Style_3"/>
        <w:tblW w:type="auto" w:w="0"/>
        <w:tblInd w:type="dxa" w:w="40"/>
        <w:tblBorders>
          <w:top w:sz="4" w:val="nil"/>
          <w:left w:sz="4" w:val="nil"/>
          <w:bottom w:sz="4" w:val="nil"/>
          <w:right w:sz="4" w:val="nil"/>
          <w:insideH w:sz="4" w:val="nil"/>
          <w:insideV w:sz="4" w:val="nil"/>
        </w:tblBorders>
        <w:tblLayout w:type="fixed"/>
      </w:tblPr>
      <w:tblGrid>
        <w:gridCol w:w="5252"/>
        <w:gridCol w:w="4503"/>
      </w:tblGrid>
      <w:tr>
        <w:trPr>
          <w:trHeight w:hRule="atLeast" w:val="1108"/>
        </w:trPr>
        <w:tc>
          <w:tcPr>
            <w:tcW w:type="dxa" w:w="9755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</w:tcPr>
          <w:sdt>
            <w:sdtPr>
              <w:lock w:val="sdtContentLocked"/>
            </w:sdtPr>
            <w:sdtContent>
              <w:p w14:paraId="30000000">
                <w:pPr>
                  <w:keepNext w:val="1"/>
                  <w:widowControl w:val="0"/>
                  <w:tabs>
                    <w:tab w:leader="none" w:pos="9638" w:val="right"/>
                  </w:tabs>
                  <w:ind w:firstLine="0" w:left="3016" w:right="284"/>
                  <w:jc w:val="both"/>
                  <w:rPr>
                    <w:rFonts w:ascii="Times New Roman" w:hAnsi="Times New Roman"/>
                    <w:color w:val="BFBFBF"/>
                    <w:sz w:val="28"/>
                  </w:rPr>
                </w:pPr>
                <w:bookmarkStart w:id="4" w:name="SIGNERSTAMP1"/>
                <w:r>
                  <w:rPr>
                    <w:rFonts w:ascii="Times New Roman" w:hAnsi="Times New Roman"/>
                    <w:color w:val="BFBFBF"/>
                    <w:sz w:val="28"/>
                  </w:rPr>
                  <w:t xml:space="preserve">штамп подписи </w:t>
                </w:r>
              </w:p>
              <w:p w14:paraId="31000000">
                <w:pPr>
                  <w:keepNext w:val="1"/>
                  <w:widowControl w:val="0"/>
                  <w:tabs>
                    <w:tab w:leader="none" w:pos="9638" w:val="right"/>
                  </w:tabs>
                  <w:ind w:firstLine="0" w:left="3016" w:right="284"/>
                  <w:jc w:val="both"/>
                  <w:rPr>
                    <w:rFonts w:ascii="Times New Roman" w:hAnsi="Times New Roman"/>
                    <w:color w:val="4472C4"/>
                    <w:sz w:val="28"/>
                  </w:rPr>
                </w:pPr>
                <w:r>
                  <w:rPr>
                    <w:rFonts w:ascii="Times New Roman" w:hAnsi="Times New Roman"/>
                    <w:color w:val="4472C4"/>
                    <w:sz w:val="28"/>
                  </w:rPr>
                  <w:t xml:space="preserve"> </w:t>
                </w:r>
                <w:bookmarkEnd w:id="4"/>
              </w:p>
            </w:sdtContent>
          </w:sdt>
        </w:tc>
      </w:tr>
    </w:tbl>
    <w:p w14:paraId="32000000">
      <w:pPr>
        <w:widowControl w:val="0"/>
        <w:spacing w:after="0" w:line="240" w:lineRule="auto"/>
        <w:ind w:firstLine="0" w:left="142"/>
        <w:rPr>
          <w:rFonts w:ascii="Times New Roman" w:hAnsi="Times New Roman"/>
          <w:sz w:val="24"/>
        </w:rPr>
      </w:pPr>
    </w:p>
    <w:sectPr>
      <w:headerReference r:id="rId2" w:type="default"/>
      <w:footerReference r:id="rId1" w:type="first"/>
      <w:pgSz w:h="16848" w:orient="portrait" w:w="11908"/>
      <w:pgMar w:bottom="1134" w:footer="113" w:gutter="0" w:header="708" w:left="1701" w:right="567" w:top="567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0"/>
      <w:ind/>
      <w:jc w:val="right"/>
    </w:pPr>
    <w:sdt>
      <w:sdtPr>
        <w:lock w:val="sdtContentLocked"/>
      </w:sdtPr>
      <w:sdtContent>
        <w:r>
          <mc:AlternateContent>
            <mc:Choice Requires="wps">
  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  <wp:inline>
                  <wp:extent cx="2489475" cy="344410"/>
                  <wp:docPr hidden="false" id="1" name="Picture 1"/>
                  <a:graphic>
                    <a:graphicData uri="http://schemas.microsoft.com/office/word/2010/wordprocessingShape">
                      <wps:wsp>
                        <wps:cNvSpPr txBox="true"/>
                        <wps:spPr>
                          <a:xfrm flipH="false" flipV="false" rot="0">
                            <a:off x="0" y="0"/>
                            <a:ext cx="2489475" cy="3444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chemeClr val="tx1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2000000">
                              <w:pPr>
                                <w:pStyle w:val="Style_2"/>
                                <w:widowControl w:val="0"/>
                                <w:spacing w:after="57" w:before="11" w:line="160" w:lineRule="exact"/>
                                <w:ind/>
                                <w:jc w:val="center"/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</w:pPr>
                              <w:bookmarkStart w:id="1" w:name="SIGNERORG1"/>
                              <w:r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  <w:t>прокуратура</w:t>
                              </w:r>
                              <w:bookmarkEnd w:id="1"/>
                            </w:p>
                            <w:p w14:paraId="03000000">
                              <w:pPr>
                                <w:pStyle w:val="Style_2"/>
                                <w:widowControl w:val="0"/>
                                <w:spacing w:after="57" w:before="11" w:line="160" w:lineRule="exact"/>
                                <w:ind/>
                                <w:jc w:val="left"/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  <w:t xml:space="preserve">          </w:t>
                              </w:r>
                              <w:bookmarkStart w:id="2" w:name="REGNUMSTAMP"/>
                              <w:bookmarkEnd w:id="2"/>
                            </w:p>
                          </w:txbxContent>
                        </wps:txbx>
                        <wps:bodyPr anchor="t" bIns="46800" lIns="90000" rIns="90000" tIns="46800" vert="horz" wrap="square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  </mc:Fallback>
          </mc:AlternateContent>
        </w:r>
      </w:sdtContent>
    </w:sdt>
  </w:p>
</w:ft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1"/>
      <w:widowControl w:val="0"/>
      <w:ind/>
      <w:jc w:val="center"/>
      <w:rPr>
        <w:rFonts w:ascii="Times New Roman" w:hAnsi="Times New Roman"/>
        <w:color w:val="000000"/>
        <w:spacing w:val="0"/>
        <w:sz w:val="22"/>
      </w:rPr>
    </w:pPr>
    <w:r>
      <w:rPr>
        <w:rFonts w:ascii="Times New Roman" w:hAnsi="Times New Roman"/>
        <w:color w:val="000000"/>
        <w:spacing w:val="0"/>
        <w:sz w:val="22"/>
      </w:rPr>
      <w:fldChar w:fldCharType="begin"/>
    </w:r>
    <w:r>
      <w:rPr>
        <w:rFonts w:ascii="Times New Roman" w:hAnsi="Times New Roman"/>
        <w:color w:val="000000"/>
        <w:spacing w:val="0"/>
        <w:sz w:val="22"/>
      </w:rPr>
      <w:instrText>PAGE \* Arabic</w:instrText>
    </w:r>
    <w:r>
      <w:rPr>
        <w:rFonts w:ascii="Times New Roman" w:hAnsi="Times New Roman"/>
        <w:color w:val="000000"/>
        <w:spacing w:val="0"/>
        <w:sz w:val="22"/>
      </w:rPr>
      <w:fldChar w:fldCharType="separate"/>
    </w:r>
    <w:r>
      <w:rPr>
        <w:rFonts w:ascii="Times New Roman" w:hAnsi="Times New Roman"/>
        <w:color w:val="000000"/>
        <w:spacing w:val="0"/>
        <w:sz w:val="22"/>
      </w:rPr>
      <w:t xml:space="preserve"> </w:t>
    </w:r>
    <w:r>
      <w:rPr>
        <w:rFonts w:ascii="Times New Roman" w:hAnsi="Times New Roman"/>
        <w:color w:val="000000"/>
        <w:spacing w:val="0"/>
        <w:sz w:val="22"/>
      </w:rPr>
      <w:fldChar w:fldCharType="end"/>
    </w: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0"/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4" w:type="paragraph">
    <w:name w:val="toc 2"/>
    <w:next w:val="Style_2"/>
    <w:link w:val="Style_4_ch"/>
    <w:uiPriority w:val="39"/>
    <w:pPr>
      <w:widowControl w:val="0"/>
      <w:ind w:firstLine="0" w:left="200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2"/>
    <w:link w:val="Style_5_ch"/>
    <w:uiPriority w:val="39"/>
    <w:pPr>
      <w:widowControl w:val="0"/>
      <w:ind w:firstLine="0" w:left="600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2"/>
    <w:link w:val="Style_6_ch"/>
    <w:uiPriority w:val="39"/>
    <w:pPr>
      <w:widowControl w:val="0"/>
      <w:ind w:firstLine="0" w:left="1000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2"/>
    <w:link w:val="Style_7_ch"/>
    <w:uiPriority w:val="39"/>
    <w:pPr>
      <w:widowControl w:val="0"/>
      <w:ind w:firstLine="0" w:left="1200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Гиперссылка1"/>
    <w:link w:val="Style_8_ch"/>
    <w:rPr>
      <w:color w:val="0000FF"/>
      <w:u w:val="single"/>
    </w:rPr>
  </w:style>
  <w:style w:styleId="Style_8_ch" w:type="character">
    <w:name w:val="Гиперссылка1"/>
    <w:link w:val="Style_8"/>
    <w:rPr>
      <w:color w:val="0000FF"/>
      <w:u w:val="single"/>
    </w:rPr>
  </w:style>
  <w:style w:styleId="Style_9" w:type="paragraph">
    <w:name w:val="Основной шрифт абзаца2"/>
    <w:link w:val="Style_9_ch"/>
  </w:style>
  <w:style w:styleId="Style_9_ch" w:type="character">
    <w:name w:val="Основной шрифт абзаца2"/>
    <w:link w:val="Style_9"/>
  </w:style>
  <w:style w:styleId="Style_10" w:type="paragraph">
    <w:name w:val="Endnote"/>
    <w:link w:val="Style_10_ch"/>
    <w:pPr>
      <w:widowControl w:val="0"/>
      <w:ind w:firstLine="851" w:left="0"/>
      <w:jc w:val="both"/>
    </w:pPr>
    <w:rPr>
      <w:rFonts w:ascii="XO Thames" w:hAnsi="XO Thames"/>
    </w:rPr>
  </w:style>
  <w:style w:styleId="Style_10_ch" w:type="character">
    <w:name w:val="Endnote"/>
    <w:link w:val="Style_10"/>
    <w:rPr>
      <w:rFonts w:ascii="XO Thames" w:hAnsi="XO Thames"/>
    </w:rPr>
  </w:style>
  <w:style w:styleId="Style_11" w:type="paragraph">
    <w:name w:val="heading 3"/>
    <w:next w:val="Style_2"/>
    <w:link w:val="Style_11_ch"/>
    <w:uiPriority w:val="9"/>
    <w:qFormat/>
    <w:pPr>
      <w:widowControl w:val="0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1_ch" w:type="character">
    <w:name w:val="heading 3"/>
    <w:link w:val="Style_11"/>
    <w:rPr>
      <w:rFonts w:ascii="XO Thames" w:hAnsi="XO Thames"/>
      <w:b w:val="1"/>
      <w:sz w:val="26"/>
    </w:rPr>
  </w:style>
  <w:style w:styleId="Style_12" w:type="paragraph">
    <w:name w:val="Обычный1"/>
    <w:link w:val="Style_12_ch"/>
  </w:style>
  <w:style w:styleId="Style_12_ch" w:type="character">
    <w:name w:val="Обычный1"/>
    <w:link w:val="Style_12"/>
  </w:style>
  <w:style w:styleId="Style_13" w:type="paragraph">
    <w:name w:val="Обычный1"/>
    <w:link w:val="Style_13_ch"/>
  </w:style>
  <w:style w:styleId="Style_13_ch" w:type="character">
    <w:name w:val="Обычный1"/>
    <w:link w:val="Style_13"/>
  </w:style>
  <w:style w:styleId="Style_14" w:type="paragraph">
    <w:name w:val="Основной шрифт абзаца2"/>
    <w:link w:val="Style_14_ch"/>
  </w:style>
  <w:style w:styleId="Style_14_ch" w:type="character">
    <w:name w:val="Основной шрифт абзаца2"/>
    <w:link w:val="Style_14"/>
  </w:style>
  <w:style w:styleId="Style_15" w:type="paragraph">
    <w:name w:val="toc 3"/>
    <w:next w:val="Style_2"/>
    <w:link w:val="Style_15_ch"/>
    <w:uiPriority w:val="39"/>
    <w:pPr>
      <w:widowControl w:val="0"/>
      <w:ind w:firstLine="0" w:left="400"/>
    </w:pPr>
    <w:rPr>
      <w:rFonts w:ascii="XO Thames" w:hAnsi="XO Thames"/>
      <w:sz w:val="28"/>
    </w:rPr>
  </w:style>
  <w:style w:styleId="Style_15_ch" w:type="character">
    <w:name w:val="toc 3"/>
    <w:link w:val="Style_15"/>
    <w:rPr>
      <w:rFonts w:ascii="XO Thames" w:hAnsi="XO Thames"/>
      <w:sz w:val="28"/>
    </w:rPr>
  </w:style>
  <w:style w:styleId="Style_16" w:type="paragraph">
    <w:name w:val="heading 5"/>
    <w:next w:val="Style_2"/>
    <w:link w:val="Style_16_ch"/>
    <w:uiPriority w:val="9"/>
    <w:qFormat/>
    <w:pPr>
      <w:widowControl w:val="0"/>
      <w:spacing w:after="120" w:before="120"/>
      <w:ind/>
      <w:jc w:val="both"/>
      <w:outlineLvl w:val="4"/>
    </w:pPr>
    <w:rPr>
      <w:rFonts w:ascii="XO Thames" w:hAnsi="XO Thames"/>
      <w:b w:val="1"/>
    </w:rPr>
  </w:style>
  <w:style w:styleId="Style_16_ch" w:type="character">
    <w:name w:val="heading 5"/>
    <w:link w:val="Style_16"/>
    <w:rPr>
      <w:rFonts w:ascii="XO Thames" w:hAnsi="XO Thames"/>
      <w:b w:val="1"/>
    </w:rPr>
  </w:style>
  <w:style w:styleId="Style_17" w:type="paragraph">
    <w:name w:val="Основной шрифт абзаца1"/>
    <w:link w:val="Style_17_ch"/>
  </w:style>
  <w:style w:styleId="Style_17_ch" w:type="character">
    <w:name w:val="Основной шрифт абзаца1"/>
    <w:link w:val="Style_17"/>
  </w:style>
  <w:style w:styleId="Style_18" w:type="paragraph">
    <w:name w:val="heading 1"/>
    <w:next w:val="Style_2"/>
    <w:link w:val="Style_18_ch"/>
    <w:uiPriority w:val="9"/>
    <w:qFormat/>
    <w:pPr>
      <w:widowControl w:val="0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8_ch" w:type="character">
    <w:name w:val="heading 1"/>
    <w:link w:val="Style_18"/>
    <w:rPr>
      <w:rFonts w:ascii="XO Thames" w:hAnsi="XO Thames"/>
      <w:b w:val="1"/>
      <w:sz w:val="32"/>
    </w:rPr>
  </w:style>
  <w:style w:styleId="Style_19" w:type="paragraph">
    <w:name w:val="Основной шрифт абзаца3"/>
    <w:link w:val="Style_19_ch"/>
  </w:style>
  <w:style w:styleId="Style_19_ch" w:type="character">
    <w:name w:val="Основной шрифт абзаца3"/>
    <w:link w:val="Style_19"/>
  </w:style>
  <w:style w:styleId="Style_20" w:type="paragraph">
    <w:name w:val="Гиперссылка4"/>
    <w:link w:val="Style_20_ch"/>
    <w:rPr>
      <w:color w:val="0000FF"/>
      <w:u w:val="single"/>
    </w:rPr>
  </w:style>
  <w:style w:styleId="Style_20_ch" w:type="character">
    <w:name w:val="Гиперссылка4"/>
    <w:link w:val="Style_20"/>
    <w:rPr>
      <w:color w:val="0000FF"/>
      <w:u w:val="single"/>
    </w:rPr>
  </w:style>
  <w:style w:styleId="Style_21" w:type="paragraph">
    <w:name w:val="Гиперссылка3"/>
    <w:link w:val="Style_21_ch"/>
    <w:rPr>
      <w:color w:val="0000FF"/>
      <w:u w:val="single"/>
    </w:rPr>
  </w:style>
  <w:style w:styleId="Style_21_ch" w:type="character">
    <w:name w:val="Гиперссылка3"/>
    <w:link w:val="Style_21"/>
    <w:rPr>
      <w:color w:val="0000FF"/>
      <w:u w:val="single"/>
    </w:rPr>
  </w:style>
  <w:style w:styleId="Style_22" w:type="paragraph">
    <w:name w:val="Hyperlink"/>
    <w:link w:val="Style_22_ch"/>
    <w:rPr>
      <w:color w:val="0000FF"/>
      <w:u w:val="single"/>
    </w:rPr>
  </w:style>
  <w:style w:styleId="Style_22_ch" w:type="character">
    <w:name w:val="Hyperlink"/>
    <w:link w:val="Style_22"/>
    <w:rPr>
      <w:color w:val="0000FF"/>
      <w:u w:val="single"/>
    </w:rPr>
  </w:style>
  <w:style w:styleId="Style_23" w:type="paragraph">
    <w:name w:val="Footnote"/>
    <w:link w:val="Style_23_ch"/>
    <w:pPr>
      <w:widowControl w:val="0"/>
      <w:ind w:firstLine="851" w:left="0"/>
      <w:jc w:val="both"/>
    </w:pPr>
    <w:rPr>
      <w:rFonts w:ascii="XO Thames" w:hAnsi="XO Thames"/>
    </w:rPr>
  </w:style>
  <w:style w:styleId="Style_23_ch" w:type="character">
    <w:name w:val="Footnote"/>
    <w:link w:val="Style_23"/>
    <w:rPr>
      <w:rFonts w:ascii="XO Thames" w:hAnsi="XO Thames"/>
    </w:rPr>
  </w:style>
  <w:style w:styleId="Style_24" w:type="paragraph">
    <w:name w:val="toc 1"/>
    <w:next w:val="Style_2"/>
    <w:link w:val="Style_24_ch"/>
    <w:uiPriority w:val="39"/>
    <w:rPr>
      <w:rFonts w:ascii="XO Thames" w:hAnsi="XO Thames"/>
      <w:b w:val="1"/>
      <w:sz w:val="28"/>
    </w:rPr>
  </w:style>
  <w:style w:styleId="Style_24_ch" w:type="character">
    <w:name w:val="toc 1"/>
    <w:link w:val="Style_24"/>
    <w:rPr>
      <w:rFonts w:ascii="XO Thames" w:hAnsi="XO Thames"/>
      <w:b w:val="1"/>
      <w:sz w:val="28"/>
    </w:rPr>
  </w:style>
  <w:style w:styleId="Style_1" w:type="paragraph">
    <w:name w:val="Header and Footer"/>
    <w:link w:val="Style_1_ch"/>
    <w:pPr>
      <w:widowControl w:val="0"/>
      <w:spacing w:line="240" w:lineRule="auto"/>
      <w:ind/>
      <w:jc w:val="both"/>
    </w:pPr>
    <w:rPr>
      <w:rFonts w:ascii="XO Thames" w:hAnsi="XO Thames"/>
      <w:sz w:val="28"/>
    </w:rPr>
  </w:style>
  <w:style w:styleId="Style_1_ch" w:type="character">
    <w:name w:val="Header and Footer"/>
    <w:link w:val="Style_1"/>
    <w:rPr>
      <w:rFonts w:ascii="XO Thames" w:hAnsi="XO Thames"/>
      <w:sz w:val="28"/>
    </w:rPr>
  </w:style>
  <w:style w:styleId="Style_25" w:type="paragraph">
    <w:name w:val="Default Paragraph Font"/>
    <w:link w:val="Style_25_ch"/>
  </w:style>
  <w:style w:styleId="Style_25_ch" w:type="character">
    <w:name w:val="Default Paragraph Font"/>
    <w:link w:val="Style_25"/>
  </w:style>
  <w:style w:styleId="Style_26" w:type="paragraph">
    <w:name w:val="toc 9"/>
    <w:next w:val="Style_2"/>
    <w:link w:val="Style_26_ch"/>
    <w:uiPriority w:val="39"/>
    <w:pPr>
      <w:widowControl w:val="0"/>
      <w:ind w:firstLine="0" w:left="1600"/>
    </w:pPr>
    <w:rPr>
      <w:rFonts w:ascii="XO Thames" w:hAnsi="XO Thames"/>
      <w:sz w:val="28"/>
    </w:rPr>
  </w:style>
  <w:style w:styleId="Style_26_ch" w:type="character">
    <w:name w:val="toc 9"/>
    <w:link w:val="Style_26"/>
    <w:rPr>
      <w:rFonts w:ascii="XO Thames" w:hAnsi="XO Thames"/>
      <w:sz w:val="28"/>
    </w:rPr>
  </w:style>
  <w:style w:styleId="Style_27" w:type="paragraph">
    <w:name w:val="Гиперссылка2"/>
    <w:link w:val="Style_27_ch"/>
    <w:rPr>
      <w:color w:val="0000FF"/>
      <w:u w:val="single"/>
    </w:rPr>
  </w:style>
  <w:style w:styleId="Style_27_ch" w:type="character">
    <w:name w:val="Гиперссылка2"/>
    <w:link w:val="Style_27"/>
    <w:rPr>
      <w:color w:val="0000FF"/>
      <w:u w:val="single"/>
    </w:rPr>
  </w:style>
  <w:style w:styleId="Style_28" w:type="paragraph">
    <w:name w:val="toc 8"/>
    <w:next w:val="Style_2"/>
    <w:link w:val="Style_28_ch"/>
    <w:uiPriority w:val="39"/>
    <w:pPr>
      <w:widowControl w:val="0"/>
      <w:ind w:firstLine="0" w:left="1400"/>
    </w:pPr>
    <w:rPr>
      <w:rFonts w:ascii="XO Thames" w:hAnsi="XO Thames"/>
      <w:sz w:val="28"/>
    </w:rPr>
  </w:style>
  <w:style w:styleId="Style_28_ch" w:type="character">
    <w:name w:val="toc 8"/>
    <w:link w:val="Style_28"/>
    <w:rPr>
      <w:rFonts w:ascii="XO Thames" w:hAnsi="XO Thames"/>
      <w:sz w:val="28"/>
    </w:rPr>
  </w:style>
  <w:style w:styleId="Style_29" w:type="paragraph">
    <w:name w:val="toc 5"/>
    <w:next w:val="Style_2"/>
    <w:link w:val="Style_29_ch"/>
    <w:uiPriority w:val="39"/>
    <w:pPr>
      <w:widowControl w:val="0"/>
      <w:ind w:firstLine="0" w:left="800"/>
    </w:pPr>
    <w:rPr>
      <w:rFonts w:ascii="XO Thames" w:hAnsi="XO Thames"/>
      <w:sz w:val="28"/>
    </w:rPr>
  </w:style>
  <w:style w:styleId="Style_29_ch" w:type="character">
    <w:name w:val="toc 5"/>
    <w:link w:val="Style_29"/>
    <w:rPr>
      <w:rFonts w:ascii="XO Thames" w:hAnsi="XO Thames"/>
      <w:sz w:val="28"/>
    </w:rPr>
  </w:style>
  <w:style w:styleId="Style_30" w:type="paragraph">
    <w:name w:val="Обычный1"/>
    <w:link w:val="Style_30_ch"/>
  </w:style>
  <w:style w:styleId="Style_30_ch" w:type="character">
    <w:name w:val="Обычный1"/>
    <w:link w:val="Style_30"/>
  </w:style>
  <w:style w:styleId="Style_31" w:type="paragraph">
    <w:name w:val="Subtitle"/>
    <w:next w:val="Style_2"/>
    <w:link w:val="Style_31_ch"/>
    <w:uiPriority w:val="11"/>
    <w:qFormat/>
    <w:pPr>
      <w:widowControl w:val="0"/>
      <w:ind/>
      <w:jc w:val="both"/>
    </w:pPr>
    <w:rPr>
      <w:rFonts w:ascii="XO Thames" w:hAnsi="XO Thames"/>
      <w:i w:val="1"/>
      <w:sz w:val="24"/>
    </w:rPr>
  </w:style>
  <w:style w:styleId="Style_31_ch" w:type="character">
    <w:name w:val="Subtitle"/>
    <w:link w:val="Style_31"/>
    <w:rPr>
      <w:rFonts w:ascii="XO Thames" w:hAnsi="XO Thames"/>
      <w:i w:val="1"/>
      <w:sz w:val="24"/>
    </w:rPr>
  </w:style>
  <w:style w:styleId="Style_32" w:type="paragraph">
    <w:name w:val="Обычный1"/>
    <w:link w:val="Style_32_ch"/>
  </w:style>
  <w:style w:styleId="Style_32_ch" w:type="character">
    <w:name w:val="Обычный1"/>
    <w:link w:val="Style_32"/>
  </w:style>
  <w:style w:styleId="Style_33" w:type="paragraph">
    <w:name w:val="Title"/>
    <w:next w:val="Style_2"/>
    <w:link w:val="Style_33_ch"/>
    <w:uiPriority w:val="10"/>
    <w:qFormat/>
    <w:pPr>
      <w:widowControl w:val="0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3_ch" w:type="character">
    <w:name w:val="Title"/>
    <w:link w:val="Style_33"/>
    <w:rPr>
      <w:rFonts w:ascii="XO Thames" w:hAnsi="XO Thames"/>
      <w:b w:val="1"/>
      <w:caps w:val="1"/>
      <w:sz w:val="40"/>
    </w:rPr>
  </w:style>
  <w:style w:styleId="Style_34" w:type="paragraph">
    <w:name w:val="heading 4"/>
    <w:next w:val="Style_2"/>
    <w:link w:val="Style_34_ch"/>
    <w:uiPriority w:val="9"/>
    <w:qFormat/>
    <w:pPr>
      <w:widowControl w:val="0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4_ch" w:type="character">
    <w:name w:val="heading 4"/>
    <w:link w:val="Style_34"/>
    <w:rPr>
      <w:rFonts w:ascii="XO Thames" w:hAnsi="XO Thames"/>
      <w:b w:val="1"/>
      <w:sz w:val="24"/>
    </w:rPr>
  </w:style>
  <w:style w:styleId="Style_35" w:type="paragraph">
    <w:name w:val="heading 2"/>
    <w:next w:val="Style_2"/>
    <w:link w:val="Style_35_ch"/>
    <w:uiPriority w:val="9"/>
    <w:qFormat/>
    <w:pPr>
      <w:widowControl w:val="0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5_ch" w:type="character">
    <w:name w:val="heading 2"/>
    <w:link w:val="Style_35"/>
    <w:rPr>
      <w:rFonts w:ascii="XO Thames" w:hAnsi="XO Thames"/>
      <w:b w:val="1"/>
      <w:sz w:val="28"/>
    </w:rPr>
  </w:style>
  <w:style w:default="1" w:styleId="Style_36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" w:type="table">
    <w:name w:val="Сетка таблицы1"/>
    <w:basedOn w:val="Style_36"/>
    <w:pPr>
      <w:widowControl w:val="0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7" w:type="table">
    <w:name w:val="Table Grid"/>
    <w:basedOn w:val="Style_36"/>
    <w:pPr>
      <w:widowControl w:val="0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.xml" Type="http://schemas.openxmlformats.org/officeDocument/2006/relationships/styles"/>
  <Relationship Id="rId1" Target="footer1.xml" Type="http://schemas.openxmlformats.org/officeDocument/2006/relationships/footer"/>
  <Relationship Id="rId2" Target="header2.xml" Type="http://schemas.openxmlformats.org/officeDocument/2006/relationships/header"/>
  <Relationship Id="rId3" Target="media/1.png" Type="http://schemas.openxmlformats.org/officeDocument/2006/relationships/image"/>
  <Relationship Id="rId8" Target="webSettings.xml" Type="http://schemas.openxmlformats.org/officeDocument/2006/relationships/webSettings"/>
  <Relationship Id="rId4" Target="fontTable.xml" Type="http://schemas.openxmlformats.org/officeDocument/2006/relationships/fontTable"/>
  <Relationship Id="rId9" Target="theme/theme1.xml" Type="http://schemas.openxmlformats.org/officeDocument/2006/relationships/theme"/>
  <Relationship Id="rId7" Target="stylesWithEffects.xml" Type="http://schemas.microsoft.com/office/2007/relationships/stylesWithEffects"/>
  <Relationship Id="rId5" Target="settings.xml" Type="http://schemas.openxmlformats.org/officeDocument/2006/relationships/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2026-01-22T09:42:40Z</dcterms:created>
  <dcterms:modified xsi:type="dcterms:W3CDTF">2026-01-22T09:45:06Z</dcterms:modified>
</cp:coreProperties>
</file>