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УТВЕРЖДЕНЫ</w:t>
        <w:br/>
        <w:t xml:space="preserve">                                                                        </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 xml:space="preserve"> решением Совета депутатов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Улаганского сельского поселения</w:t>
        <w:br/>
        <w:t xml:space="preserve">                                                                        </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rPr>
        <w:t xml:space="preserve"> от 20.10.2017 № 29-2</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rPr>
        <w:t xml:space="preserve">Правила благоустройства на территории </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rPr>
        <w:t>Улаганского  сельского поселения</w:t>
      </w:r>
    </w:p>
    <w:p>
      <w:pPr>
        <w:pStyle w:val="Normal"/>
        <w:spacing w:lineRule="auto" w:line="240" w:before="0" w:after="0"/>
        <w:ind w:left="-426" w:firstLine="426"/>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br/>
        <w:t>                                                  </w:t>
      </w:r>
      <w:r>
        <w:rPr>
          <w:rFonts w:eastAsia="Times New Roman" w:cs="Times New Roman" w:ascii="Times New Roman" w:hAnsi="Times New Roman"/>
          <w:b/>
          <w:bCs/>
          <w:sz w:val="28"/>
          <w:szCs w:val="28"/>
        </w:rPr>
        <w:t>I. Общие положения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br/>
      </w:r>
      <w:r>
        <w:rPr>
          <w:rFonts w:eastAsia="Times New Roman" w:cs="Times New Roman" w:ascii="Times New Roman" w:hAnsi="Times New Roman"/>
          <w:sz w:val="28"/>
          <w:szCs w:val="28"/>
        </w:rPr>
        <w:t>1.1. Правила благоустройства Улаганского сельского поселения (далее - Правила) устанавливают единые и обязательные для исполнения требования в сфере внешнего благоустройства и озеленения, определенный порядок уборки и содержания территорий сельского поселения.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1.2. Требования Правил являются обязательными для всех физических и юридических лиц и направлены на поддержание санитарного порядка, охрану окружающей среды, повышение безопасности населения.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1.3. Благоустройство сельского поселения обеспечивается деятельностью:</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1.3.1. администрации сельского поселения, осуществляющей организационную и контролирующую функции;</w:t>
      </w:r>
    </w:p>
    <w:p>
      <w:pPr>
        <w:pStyle w:val="Normal"/>
        <w:spacing w:lineRule="auto" w:line="240" w:before="0" w:after="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1.3.2. организаций, выполняющих работы по санитарной очистке и уборке территории, благоустройству сельского поселения;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1.3.3. юридических лиц и индивидуальных предпринимателей, а также граждан, являющихся собственниками, землепользователями, землевладельцами или арендаторами земельных участков, застройщиками, собственниками, владельцами или арендаторами зданий, объектов незавершенного строительства и иных объектов, расположенных на территории сельского поселения.</w:t>
        <w:br/>
        <w:t>1.4. К объектам благоустройства относятся: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проезжая часть улиц и тротуары, дороги, обособленные пешеходные территории, площади, внутриквартальные территории (в т.ч. детские и спортивные площадки), мосты и набережные, спуски к воде, пешеходные и велосипедные дорожки, остановки пассажирского транспорта, переезды через железнодорожные пути, парки, сады, скверы, бульвары, газоны, пляжи, хозяйственные площадки, территории вокруг предприятий торговли, подъезды и территории, прилегающие к строительным площадкам, территории кладбищ и подъезды к ним, пустыри и иные поверхности земельных участков в общественно-деловых, жилых и рекреационных зонах;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места и сооружения, предназначенные для санитарного содержания территории, в том числе оборудование и сооружения для сбора и вывоза бытового мусора;</w:t>
        <w:br/>
        <w:t>территории производственных объектов, зон инженерной инфраструктуры и зон специального назначения, а также прилегающие санитарно-защитные зоны;</w:t>
        <w:br/>
        <w:t>территории станций  всех видов транспорта, сооружения и места для хранения и технического обслуживания автомототранспортных средств, в том числе гаражи, автостоянки, автозаправочные станции, моечные комплексы;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t>устройства наружного освещения и подсветки;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береговые сооружения и их внешние элементы (при наличии на территории поселения);</w:t>
        <w:br/>
        <w:t>фасады зданий и сооружений, а также иные внешние элементы зданий и сооружений, номерные знаки домов и указатели наименований улиц;</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заборы, ограждения, ворота;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мемориальные комплексы, памятники и воинские захоронения;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малые архитектурные формы, произведения монументально-декоративного искусства (скульптуры, обелиски, стелы), памятные доски, фонтаны, бассейны, скамьи, беседки, эстрады, цветники;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объекты оборудования детских, спортивных и спортивно-игровых площадок;</w:t>
        <w:br/>
        <w:t>предметы праздничного оформления;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объекты мелкорозничной торговой сети, летние кафе;</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объекты для размещения информации и рекламы (включая тумбы, стенды, табло, уличные часовые установки и другие сооружения или устройства), общественные туалеты, урны и другие уличные мусоросборники;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зеленые насаждения на территории поселения;</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строения, сооружения, в том числе сараи и гаражи всех типов, рекламные конструкции.</w:t>
        <w:br/>
        <w:br/>
        <w:t>                                               </w:t>
      </w:r>
      <w:r>
        <w:rPr>
          <w:rFonts w:eastAsia="Times New Roman" w:cs="Times New Roman" w:ascii="Times New Roman" w:hAnsi="Times New Roman"/>
          <w:b/>
          <w:bCs/>
          <w:sz w:val="28"/>
          <w:szCs w:val="28"/>
        </w:rPr>
        <w:t>II. Основные понятия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t xml:space="preserve">        В настоящих Правилах используются следующие основные термины и понятия:</w:t>
        <w:br/>
        <w:t>2.1. Санитарное содержание территории сельского поселения - уборка мест общего пользования и придомовой территории, уход за зелеными насаждениями, а также содержание их в соответствии с действующими санитарными нормами и правилами.</w:t>
        <w:br/>
        <w:t>2.2. Основная территория предприятий, организаций, учреждений и иных хозяйствующих субъектов - часть территории поселения, имеющая площадь, границы, местоположение, правовой статус и другие характеристики, переданная юридическим или физическим лицам на условиях, предусмотренных действующим законодательством.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2.3. Прилегающая территория - территория, непосредственно примыкающая к границам земельного участка, здания, строения, сооружения (включая временные), ограждения, строительной площадки, контейнерной и бельевой площадок, к объектам торговли и иным объектам, находящимся в собственности, хозяйственном ведении, оперативном управлении, владении, пользовании, аренде или по договору на обслуживание юридических или физических лиц.</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 наследуемого владения определяются: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 на улицах с двухсторонней застройкой по длине земельного участка, по ширине - до оси проезжей части улицы;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2.4. Санитарная очистка и уборка территории - очистка и уборка территории поселения, сбор и вывоз мусора, бытовых отходов на полигон ТБО.</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2.5. Зеленые насаждения - совокупность древесных, кустарниковых и травянистых растений, расположенных на определенной территории.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2.6. Объекты мелкорозничной (торговой) сети - предприятия, осуществляющие розничную торговлю через павильоны, киоски, палатки, а также передвижные средства развозной и разносной торговли. К передвижным средствам развозной и разносной торговли относятся торговые автоматы, автолавки, автомагазины, тележки, лотки, корзины и иные специальные приспособления.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2.7. Объекты малых архитектурных форм и элементы внешнего благоустройства - заборы и ограды, в т.ч. газонов и тротуаров, беседки, навесы, скамейки, урны, контейнеры для сбора ТБО, скульптуры; посты регулирования уличного движения, указатели и знаки; элементы благоустройства кварталов, садов, парков, пляжей; рекламные тумбы, стенды, щиты для газет, афиш и объявлений; световые рекламы, вывески, установки по декоративной подсветке зданий, памятников и фонтанов; фонари уличного освещения, опорные столбы, телефонные кабины, часы; парковочные устройства и.т.п., выполняющие утилитарные и декоративные функции.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2.8. Кромка покрытия проезжей части улицы - граница между проезжей частью улицы и прилегающей к ней территорией.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2.9. Земляные работы - работы, связанные с выемкой, укладкой грунта, с нарушением усовершенствованного или грунтового покрытия территории поселения, либо с устройством (укладкой) усовершенствованного покрытия дорог и тротуаров.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2.10. Крупногабаритные отходы (далее КГО) - отходы потребления и хозяйственной деятельности (бытовая техника, мебель и др.), утратившие свои потребительские свойства, загрузка которых (по своим размерам и характеру) производится в контейнеры.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2.11. Несанкционированная свалка - самовольный (несанкционированный) сброс (размещение) или складирование отходов производства и потребления.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2.12. Газон - травяной покров, создаваемый посевом определенных видов трав (преимущественно многолетних злаков).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2.13. Дернина - верхний слой почвенного профиля, формирующийся корневыми системами травянистых (злаковых) растений и их вегетирующими органами.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2.14. Наружная реклама - реклама, распространяемая в виде плакатов, стендов, щитовых установок, панно, световых табло и иных технических средств.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2.15. Фасад - наружная вертикальная поверхность здания (сооружения). В зависимости от типа здания (сооружения) и местоположения фасада различают лицевой, боковой и дворовый фасады.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2.16. Конструктивные элементы фасадов - стены, крыши, окна, витрины, входы, балконы и лоджии.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2.17. Дополнительное оборудование фасадов - системы технического обеспечения внутренней эксплуатации здания (сооружения) и элементы муниципального и технического оборудования, размещаемые на фасадах (антенны, таксофоны, видеокамеры и.т.д.).</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2.18. Информационные элементы и устройства фасадов - дополнительные элементы и устройства фасадов зданий (сооружений), размещаемые на фасадах, в том числе на конструктивных элементах фасадов зданий (сооружений), не включающие сведения рекламного характера, содержащие информацию об органах местного самоуправления, юридических и физических лицах или индивидуальных предпринимателях, а также сведения, раскрытие или распространение либо доведение до потребителей (третьих лиц) которых является обязательным в соответствии с действующим законодательством.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2.19. Рекламные конструкции на фасадах - дополнительные элементы и устройства фасадов зданий (сооружений), размещаемые на фасадах, в том числе на конструктивных элементах фасадов зданий (сооружений), содержащие информацию в любой форме и с использованием любых средств, адресованную неопределенному кругу лиц и направленную на привлечение внимания к объекту рекламирования: товару, средствам индивидуализации юридического лица и (или) товара, изготовителю или продавцу товара, результатам интеллектуальной деятельности либо мероприятию, на формирование или поддержание интереса к нему и его продвижение на рынке.</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Архитектурно-градостроительный облик объекта - совокупность композиционных приемов и фасадных решений здания (сооружения) (в том числе - колористическое решение фасадов с учетом архитектурно-художественной подсветки и размещения на фасадах рекламы и информации), отражающая конструктивные и эстетические качества фасада здания (сооружения) в окружающей градостроительной среде.</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br/>
        <w:t>                               </w:t>
      </w: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b/>
          <w:bCs/>
          <w:sz w:val="28"/>
          <w:szCs w:val="28"/>
        </w:rPr>
        <w:t>III. Организация уборки территорий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t>3.1. Санитарная уборка территорий поселения осуществляется в соответствии с действующими правилами и нормами, а также с настоящими Правилами.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Физические лица, индивидуальные предприниматели без организации юридического лица, юридические лица, независимо от их организационно-правовых форм, обязаны: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соблюдать и поддерживать чистоту и порядок на всей территории поселения, в том числе на прилегающих, закрепленных, придомовых и обособленных территориях в соответствии с настоящими Правилами;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обеспечивать качественную очистку и уборку принадлежащих им на праве собственности или ином вещном праве земельных участков и прилегающих территорий, своими силами и средствами либо путем заключения договоров со специализированными организациями.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t xml:space="preserve">        Указанные лица должны иметь документальное подтверждение вывоза и (или) размещения бытовых отходов в соответствии с действующим законодательством.</w:t>
        <w:br/>
        <w:t>- содержать здания, включая жилые дома, сооружения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технического регулирования, пожарной безопасности, защиты прав потребителей;</w:t>
        <w:br/>
        <w:t>- размещать на домах адресные таблицы (указатели наименования улиц, а на угловых домах - наименования пересекающихся улиц, номеров домов) установленного образца и содержать их в исправном состоянии и чистоте;</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не допускать захламления сельских территорий предметами и материалами, различного рода мусором, скоплением снега и льда;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не допускать сброс жидких бытовых отходов, на рельеф местности, в водные объекты и в иные неустановленные места, а также сброс промышленных и хозяйственно-бытовых стоков в сети ливневой канализации.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Осуществлять очистку крыш от снега и от снежных и ледяных образований при достижении ими слоя, достаточного в случае падения создать угрозу для жизни и здоровья граждан, производится незамедлительно. Опасные участки перед указанной очисткой подлежат обязательному их ограждению.</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Проводить очистку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обеспечение дежурства),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 дорожных знаков, линий связи и других объектов, растяжек, стендов рекламы, светофорных объектов, линий связи и др.</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 осуществлении нового строительства и реконструкции жилых домов индивидуальной и другой малоэтажной застройки ответственность за санитарное состояние прилегающей территории несут застройщики, землевладельцы. При завершении строительства жилого дома индивидуальной застройки его собственник обязан восстановить нарушенные в процессе строительства подъездные пути и озеленение территории.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3.2. Физические лица, индивидуальные предприниматели без организации юридического лица, юридические лица, независимо от их организационно-правовых форм, обязаны обеспечивать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w:t>
        <w:br/>
        <w:t xml:space="preserve">      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br/>
        <w:t xml:space="preserve">       Организацию уборки осуществляют:</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3.2.1. На территориях, отведенных под проектирование и застройку, где не ведутся работы, и прилегающих к ним территориях - юридические, и физические лица, которым отведен земельный участок.</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3.2.2. На территориях, где ведется строительство или другие работы, и прилегающих к ним территориях на все время строительства, проведения работ - организация, ведущая строительство, либо собственник согласно условиям заключенных договоров.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3.2.3. Организация работы по очистке и уборке территории рынков и прилегающих к ним территорий возлагается на администрацию рынков. </w:t>
        <w:br/>
        <w:t>3.2.4. На территориях автостоянок - их собственники или арендаторы.</w:t>
        <w:br/>
        <w:t>3.2.5. В случае, если в одном здании, строении, сооружении или на огороженной территории располагаются несколько пользователей (арендаторов), ответственность за содержание и уборку закрепленной территории возлагается на собственника здания, строения или сооружения, земельного участка либо на его уполномоченного представителя, если иное не предусмотрено условиями договора с пользователем.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Если на закрепленной территории находятся несколько собственников и (или) пользователей, границы ответственности по содержанию и уборке территорий должны быть определены соглашением сторон.</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3.3. Собственникам индивидуальных жилых домов либо собственникам помещений в многоквартирных домах при непосредственном управлении многоквартирным домом запрещается: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сжигание, а также захоронение мусора на территории земельных участков, на которых расположены жилые дома;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осуществлять сброс, накопление отходов и мусора в местах, не отведенных для этих целей;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складировать строительные материалы, мусор и отходы на прилегающей территории и прибордюрной части дорог, засыпать и засорять ливневую канализацию, ливнестоки, дренажные канавы;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самовольно использовать земли за пределами отведенных собственнику жилого дома территорий под личные хозяйственные и иные нужды (складирование мусора, горючих материалов, удобрений, возведение построек, пристроек, гаражей, погребов, огородов);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самовольно устанавливать объекты (шлагбаумы, "лежачие полицейские" и др.) на территориях и дорогах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загрязнять питьевые колодцы, нарушать правила пользования водопроводными колонками;</w:t>
        <w:br/>
        <w:t>- изменять уровень рельефа путем отсыпки площадей для застройки индивидуальных жилых домов и прилегающей территории для исключения подтопления соседних территорий;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складировать ветки и обрезь деревьев на контейнерных площадках (собственники жилых домов транспортируют их на объекты размещения отходов либо заключают для этих целей договоры на оказание услуг по вывозу и (или) размещению отходов).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3.4. Собственники индивидуальных жилых домов, собственники помещений в многоквартирных домах при непосредственном управлении многоквартирным домом,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придомовой территории.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Уборка территорий должна проводиться в следующей последовательности: в летний период - санитарная уборка, а в зимнее время - в случае снегопада или гололеда (скользкости) - очистка от снега и посыпка песком тротуаров, пешеходных дорожек и входов в подъезд, а затем санитарная уборка.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3.5. Собственники нежилых помещений, расположенных в жилых домах (предприятий торговли, общественного питания, по оказанию услуг населению и т.п.) либо арендаторы обязаны содержать прилегающие территории в надлежащем санитарном состоянии. Уборка прилегающей к нежилому помещению территории, находящейся в границах домовладения, производится юридическими, должностными и физическими лицами собственными силами либо по договорам на возмещение затрат по санитарной уборке территорий домовладения с организациями по обслуживанию жилья.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3.6. Собственники индивидуальных жилых домов, собственники помещений в многоквартирных домах при непосредственном управлении многоквартирным домом,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обеспечивать своевременную санитарную уборку прилегающих территорий и производство следующих работ:</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3.6.1. Скос газонов, сгребание листвы и уборку скошенной травы и листвы.</w:t>
        <w:br/>
        <w:t>3.6.2. Содержание поверхности тротуаров, внутриквартальных и дворовых проездов в чистоте, беспрепятственный отвод талых и дождевых вод.</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3.6.3. Надлежащий уход за зелеными насаждениями в соответствии с технологиями ухода, вырубку (снос), обрезку и пересадку зеленых насаждений проводить в соответствии с нормативно-правовым актом, принимаемым органами местного самоуправления поселения.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3.7. Юридические и физические лица, арендаторы развернутых на открытых площадках кафе, баров обязаны самостоятельно либо путем привлечения на договорной основе третьих лиц обеспечить на закрепленных и прилегающих территориях:</w:t>
        <w:br/>
        <w:t>- ежедневную уборку территории;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содержание и ремонт асфальтового покрытия подъездных дорог, тротуаров и разгрузочных площадок;</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 зимнее время очистку подъездных дорог и тротуаров от снега и льда, во время гололеда посыпку песком. Складирование и вывоз снега (скола льда) осуществляется в установленные места;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 летнее время поливку территории и удаление сорной растительности;</w:t>
        <w:br/>
        <w:t>- установку у входов в здания (сооружения) урн для мусора и их регулярную очистку;</w:t>
        <w:br/>
        <w:t>- вывоз образовавшихся отходов (в том числе упаковочной тары) самостоятельно и иметь документальное подтверждение вывоза отходов на полигон ТБО либо путем заключения договоров со специализированными организациями на их вывоз и утилизацию.</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3.7.1. Общественные туалеты должны содержаться в надлежащем санитарном состоянии, убираться с обязательной промывкой и обработкой дезинфицирующими средствами. Ответственность за санитарное и техническое состояние общественных туалетов несут их собственники (арендаторы).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3.8. Для предотвращения засорения территории поселения на всех площадях и улицах, на территориях домовладений, в скверах, парках, зонах отдыха,  рынках, остановках транспорта, в других общественных местах устанавливаются урны для мусора.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Урны устанавливаются: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 юридическими лицами, осуществляющими свою деятельность на территории поселения, - у входа и выхода зданий, строений, сооружений, помещений, офисов и т.д., а также на остановочных комплексах, в т.ч. при совмещенном с ними расположении, принадлежащих им в установленном законом порядке;</w:t>
        <w:br/>
        <w:t>б) собственниками (арендаторами согласно условиям заключенных договоров) объектов мелкорозничной (торговой) сети и предприятий общественного питания - непосредственно возле объекта;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организациями, собственниками, арендаторами, в ведении которых находятся скверы, парки, остановки транспорта, рынки и т.д., - в местах, удобных для сбора ТБО.</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Урны следует очищать от отходов в течение дня по мере необходимости, но не реже одного раза в сутки, а во время утренней уборки периодически промывать (в летний период).</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3.9. Запрещается: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3.9.1. Производить засыпку недействующих шахтных колодцев бытовым мусором и использовать их как ямы складирования бытовых отходов.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3.9.2. Выгружать вывозимый со строек, домовладений строительный мусор и грунт в неустановленных местах, закапывать его в землю, кроме мест, специально отведенных для этой цели.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3.9.3. Складировать строительные материалы, строительный и бытовой мусор, грунт, различные удобрения, твердое топливо и т.п. на тротуарах и прилегающих к домам территориях общего пользования.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3.9.4. Сжигать промышленные и бытовые отходы, мусор, листья, обрезки деревьев на улицах и площадях, в скверах и во дворах предприятий и организаций, жилых домов и индивидуальных домовладений и т.д., а также сжигать мусор в контейнерах-сборниках.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3.9.5. Оставлять на улицах, бульварах, в парках и скверах, а также других местах после окончания торговли передвижные и переносные средства торговли и не убранный после торговли мусор.</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3.9.6. Выливать на газоны (дернину), грунт или твердое покрытие улиц воду после продажи цветов, мытья полов и т.д. (прочие жидкие отходы).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3.9.7. Размещать рекламные щиты, тумбы, ограждения, цветочные вазоны на тротуарах, затрудняющие уборку территории механизированным способом.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3.9.8. Сметать на проезжую часть мусора, образовавшегося после уборки прилегающих территорий.</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br/>
      </w:r>
      <w:r>
        <w:rPr>
          <w:rFonts w:eastAsia="Times New Roman" w:cs="Times New Roman" w:ascii="Times New Roman" w:hAnsi="Times New Roman"/>
          <w:b/>
          <w:bCs/>
          <w:sz w:val="28"/>
          <w:szCs w:val="28"/>
        </w:rPr>
        <w:t>                                IV. Сбор и вывоз твердых и жидких отходов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br/>
      </w:r>
      <w:r>
        <w:rPr>
          <w:rFonts w:eastAsia="Times New Roman" w:cs="Times New Roman" w:ascii="Times New Roman" w:hAnsi="Times New Roman"/>
          <w:sz w:val="28"/>
          <w:szCs w:val="28"/>
        </w:rPr>
        <w:t>4.1. Порядок, условия и способы сбора отходов, вывоза на территории поселения должны соответствовать экологическим, санитарным и иным требованиям в области окружающей среды и здоровья человека.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Режим работы муниципальной организации, оказывающей услуги по вывозу бытовых отходов, устанавливается органом местного самоуправления. Режим работы организаций иной формы собственности и индивидуальных п предпринимателей устанавливается ими самостоятельно.</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4.2. Юридические, должностные и физические лица (в том числе индивидуальные предприниматели) обязаны: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4.2.1. Обеспечить сбор отходов в контейнеры (сборники ТБО) на специально оборудованных площадках.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4.2.2. Иметь в неканализованных зданиях усадебные очистные сооружения для жидких отходов, стационарные сборники для ТБО и обеспечить их правильную эксплуатацию.</w:t>
        <w:br/>
        <w:t>4.2.3. Содержать в исправном состоянии несменяемые контейнеры и другие сборники для жидких и твердых бытовых отходов.</w:t>
      </w:r>
    </w:p>
    <w:p>
      <w:pPr>
        <w:pStyle w:val="Normal"/>
        <w:spacing w:lineRule="auto" w:line="240" w:before="0" w:after="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4.2.5. Обеспечить свободный проезд к контейнерам, установленным на специально оборудованных площадках.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4.3. Для сбора ТБО должны применяться контейнеры в технически исправном состоянии.</w:t>
        <w:br/>
        <w:t>4.4. Площадки для установки контейнеров для сбора ТБО должны иметь асфальтовое или бетонное покрытие, уклон в сторону проезжей части и удобный подъезд для спецтранспорта.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4.5. Ответственность:</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4.5.1. За техническое и санитарное состояние сменяемых контейнеров-сборников несет специализированное предприятие по уборке или другая привлеченная к этой работе организация.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4.5.2. За техническое и санитарное состояние контейнерных площадок, выгребных ям, чистоту и порядок вокруг них несут их владельцы.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4.6. После выгрузки мусора из контейнеров-сборников в мусоровоз работник специализированного предприятия, производивший выгрузку, обязан подобрать выпавший при выгрузке мусор. </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4.7. Крупногабаритные отходы собираются около контейнерных площадок. Вывоз крупногабаритных отходов осуществляется своевременно в течение 3 дней. На строительных площадках бытовой и строительный мусор собирается в контейнеры, установленные в специально отведенных местах.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4.8. Вывоз шлака с дворовых территорий, где имеются котельные, работающие на твердом топливе, производится владельцами котельных.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t>4.9. Тара и прочий упаковочный материал от торговых организаций должны регулярно вывозиться. Временное складирование тары торговых организаций следует производить в специальных помещениях, в порядке исключения - на специально отведенных для этих целей дворовых площадках. Эти площадки огораживаются. Бумажная тара (коробки) должна складироваться в разобранном виде.</w:t>
        <w:br/>
        <w:t>4.10. Запрещается: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4.10.1. Выбрасывать мусор на улицах и площадях, в парках и скверах, на придомовых территориях, в местах торговли, на мини-рынках и в других общественных местах. Выставлять тару, тару с мусором и отходами на улицах, размещать тару на контейнерных площадках и в контейнерах для сбора ТБО от населения.</w:t>
        <w:br/>
        <w:t>4.10.2. Осуществлять выгрузку бытового и строительного мусора, в т.ч. грунта, в местах, не отведенных для этих целей, в т.ч. возле контейнеров, на контейнерных площадках.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4.10.3. Выливать жидкие отходы во дворах и на улицах.</w:t>
        <w:br/>
        <w:t>Допускается использование ливневой канализации для слива жидких отходов, образовавшихся после уборки помещений.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4.10.4. У киосков, палаток, павильонов мелкорозничной торговли и магазинов складировать тару и запасы товаров, а также использовать для складирования прилегающие к ним территории.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4.11. Ликвидация несанкционированных свалок на территории муниципального образования возлагается на специализированное предприятие (учреждения), оказывающее услуги по сбору и удалению бытовых отходов.</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br/>
      </w:r>
      <w:r>
        <w:rPr>
          <w:rFonts w:eastAsia="Times New Roman" w:cs="Times New Roman" w:ascii="Times New Roman" w:hAnsi="Times New Roman"/>
          <w:b/>
          <w:bCs/>
          <w:sz w:val="28"/>
          <w:szCs w:val="28"/>
        </w:rPr>
        <w:t>                                V. Порядок содержания зеленых насаждений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t>5.1. Охране подлежат все зеленые насаждения, расположенные на территории поселения вне зависимости от форм собственности на земельные участки, на земельные участки, на которых эти насаждения расположены.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5.2. Зеленые насаждения на придомовых территориях находятся на обслуживании собственников индивидуальных жилых домов, собственников помещений в многоквартирных домах.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5.3. Содержание зеленых насаждений, находящихся на территории предприятий, организаций, учреждений, осуществляют эти организации, предприятия, учреждения.</w:t>
        <w:br/>
        <w:t>5.4. Физические и юридические лица, в собственности или в пользовании которых находятся земельные участки, обязаны обеспечивать содержание и сохранность зеленых насаждений, находящихся на этих участках, а также на прилегающих территориях.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5.5. Самовольная вырубка деревьев и кустарников запрещается.</w:t>
        <w:br/>
        <w:t>5.6. На территориях зеленых насаждений сельского поселения запрещается: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ходить и лежать на газонах и в молодых лесных посадках;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ломать деревья, кустарники, сучья и ветви;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разбивать палатки и разводить костры;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засорять газоны, цветники, дорожки и водоемы;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портить скульптуры, скамейки, ограды;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парковать автотранспортные средства на газонах;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пасти скот;</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обнажать корни деревьев на расстоянии ближе 1,5 м от ствола и засыпать шейки деревьев землей или строительным мусором;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добывать растительную землю, песок и производить другие раскопки;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выгуливать и отпускать с поводка собак в парках, лесопарках, скверах и на иных территориях зеленых насаждений;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сжигать листву и мусор на территории общего пользования муниципального образования.</w:t>
        <w:br/>
        <w:t>5.7. Ответственность за сохранность зеленых насаждений на территории сельского поселения возлагается: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br/>
      </w:r>
      <w:r>
        <w:rPr>
          <w:rFonts w:eastAsia="Times New Roman" w:cs="Times New Roman" w:ascii="Times New Roman" w:hAnsi="Times New Roman"/>
          <w:b/>
          <w:bCs/>
          <w:sz w:val="28"/>
          <w:szCs w:val="28"/>
        </w:rPr>
        <w:t>   VI. Установка и содержание малых архитектурных форм и объектов мелкорозничной (торговой) сети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br/>
      </w:r>
      <w:r>
        <w:rPr>
          <w:rFonts w:eastAsia="Times New Roman" w:cs="Times New Roman" w:ascii="Times New Roman" w:hAnsi="Times New Roman"/>
          <w:sz w:val="28"/>
          <w:szCs w:val="28"/>
        </w:rPr>
        <w:t>6.1. Установка и эксплуатация объектов мелкорозничной торговли на территории Улаганского сельского поселения производятся в соответствии со схемой размещения нестационарных торговых объектов на территории Улаганского сельского поселения.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6.2. Владельцы малых архитектурных форм и объектов мелкорозничной (торговой) сети обязаны: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6.2.1. Содержать малые архитектурные формы, производить их ремонт и окраску.</w:t>
        <w:br/>
        <w:t>6.2.2. Производить окраску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6.2.3. Производить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ремонт - по мере необходимости.</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br/>
      </w:r>
      <w:r>
        <w:rPr>
          <w:rFonts w:eastAsia="Times New Roman" w:cs="Times New Roman" w:ascii="Times New Roman" w:hAnsi="Times New Roman"/>
          <w:b/>
          <w:bCs/>
          <w:sz w:val="28"/>
          <w:szCs w:val="28"/>
        </w:rPr>
        <w:t xml:space="preserve">                VII. Размещение и эксплуатация объектов наружной </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rPr>
        <w:t>рекламы и информации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t>7.1. При размещении средств наружной рекламы и информации на территории населенного пункта рекомендуется производить согласно ГОСТ Р 52044.</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7.2. Предприятия, эксплуатирующие световые рекламы и вывески, обязаны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7.3. Витрины должны быть оборудованы специальными осветительными приборами.</w:t>
        <w:br/>
        <w:t>7.4. Расклейка газет, афиш, плакатов, различного рода объявлений и реклам разрешается только на специально установленных стендах.</w:t>
        <w:br/>
        <w:t>Запрещается размещение (расклейка, вывешивание) афиш, объявлений, листовок, плакатов, вывесок, рекламных конструкций, мемориальных досок и других материалов информационного и агитационного характера на фасадах зданий и сооружений, столбах, деревьях, на опорах наружного освещения, распределительных щитах, остановочных пунктах и сооружениях, на остановках общественного транспорта и других местах, не предназначенных для этих целей. Лицо, расклеившее газеты, афиши, плакаты, различного рода объявления в неустановленных местах обязано обеспечить их удаление.</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7.5. Юридические, физические лица и индивидуальные предприниматели, в том числе организаторы концертов и иных зрелищных мероприятий, намеренные разместить информационные и агитационные материалы, обязаны доводить до сведения лиц, непосредственно осуществляющих расклеивание и вывешивание материалов, информацию о недопустимости расклейки и вывешивания информационных и агитационных материалов в местах, не предназначенных для этих целей.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7.6. Очистку от объявлений опор уличного освещения, цоколя зданий, заборов и других сооружений осуществляют лица, эксплуатирующие и обслуживающие данные объекты, в случае если не установлено лицо, их расклеившее.</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7.7. Запрещается нанесение, либо вкрапление с использованием строительных материалов и краски надписей и (или) графических изображений (граффити) на поверхности автомобильных дорог общего пользования, пешеходных дорожек, остановочных пунктов, стоянок (парковок) транспортных средств, тротуаров, фасадах зданий, строений, объектах некапитального строительства, ограждениях, заборах, инженерных сооружениях, деревьях, опорах линий освещения и опорах рекламных конструкций. Лицо, нанесшее такие надписи и (или) графические изображения, обязано обеспечить их удаление. В случае, если лицо не установлено, удаление надписей и графических изображений осуществляют лица, эксплуатирующие и обслуживающие соответствующие объекты.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7.8. Очистку от объявлений опор уличного освещения, цоколя зданий, заборов и других сооружений обязаны осуществлять организации, эксплуатирующие данные объекты.</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br/>
        <w:br/>
      </w:r>
      <w:r>
        <w:rPr>
          <w:rFonts w:eastAsia="Times New Roman" w:cs="Times New Roman" w:ascii="Times New Roman" w:hAnsi="Times New Roman"/>
          <w:b/>
          <w:bCs/>
          <w:sz w:val="28"/>
          <w:szCs w:val="28"/>
        </w:rPr>
        <w:t>            VIII. Внешний вид и содержание фасадов зданий и сооружений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br/>
      </w:r>
      <w:r>
        <w:rPr>
          <w:rFonts w:eastAsia="Times New Roman" w:cs="Times New Roman" w:ascii="Times New Roman" w:hAnsi="Times New Roman"/>
          <w:sz w:val="28"/>
          <w:szCs w:val="28"/>
        </w:rPr>
        <w:t>8.1. Внешний вид фасадов зданий и сооружений (архитектурно-градостроительный облик объекта) включает внешний облик, цветовое решение, конструктивные элементы фасада.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8.2. Объектами обязательного согласования архитектурно-градостроительного облика на территории Улаганского сельского поселения, в том числе объекты индивидуального жилищного строительства, являются здания, сооружения, в том числе, ограждения и нестационарные объекты, фасады которых определяют архитектурный облик застройки населенных пунктов, либо улиц населенного пункта. Согласование осуществляется архитектором администрации муниципального образования «Улаганский район».</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8.3. Архитектурное решение фасада является индивидуальным и разрабатывается применимо к конкретному объекту с учетом: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функционального назначения объекта (жилое, промышленное, административное, культурно-просветительское, физкультурно-спортивное и.т.д.);</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местоположения объекта в структуре населенного пункта, микрорайона, квартала;</w:t>
        <w:br/>
        <w:t>- зон визуального восприятия (участие в формировании силуэта застройки);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типа окружающей застройки;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архитектурной колористики окружающей застройки.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8.4. Требования к внешнему виду и правила размещения информационных элементов и устройств, рекламных конструкций на фасадах устанавливаются в соответствии с Федеральным законом от 13.03.2006 N 38-ФЗ "О рекламе".</w:t>
        <w:br/>
        <w:t>8.5. Формирование архитектурного решения фасадов зданий (сооружений), являющихся объектами культурного наследия, в том числе выявленными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8.6. Содержание фасадов зданий, сооружений включает:</w:t>
        <w:br/>
        <w:t>-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ограждений спусков и лестниц, витрин, декоративных деталей, входных групп, отмосток, приямков цокольных окон и входов в подвалы и иных конструктивных элементов;</w:t>
        <w:br/>
        <w:t>- обеспечение наличия и содержания в исправном состоянии водостоков, водосточных труб и сливов;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очистку от снега и льда крыш и козырьков, удаление наледи, снега и сосулек с карнизов, балконов и лоджий;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герметизацию, заделку и расшивку швов, трещин и выбоин;</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поддержание в исправном состоянии размещенного на фасаде электроосвещения и включение его с наступлением темноты;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своевременную очистку и промывку поверхностей фасадов, в том числе элементов фасадов (окон, витрин, вывесок и указателей), в зависимости от их состояния и условий эксплуатации;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очистку от надписей, рисунков, объявлений, плакатов и иной информационно-печатной продукции, а также нанесенных граффити.</w:t>
      </w:r>
    </w:p>
    <w:p>
      <w:pPr>
        <w:pStyle w:val="Normal"/>
        <w:spacing w:lineRule="auto" w:line="240" w:before="0" w:after="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rPr>
        <w:t>8.7. В состав элементов фасадов зданий, подлежащих содержанию, входят:</w:t>
        <w:br/>
        <w:t>- приямки, входы в подвальные помещения;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входные группы (ступени, площадки, перила, козырьки над входом, ограждения, стены, двери и др.);</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цоколь и отмостка;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плоскости стен;</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выступающие элементы фасадов (балконы, лоджии, эркеры, карнизы и др.);</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кровли, включая вентиляционные и дымовые трубы, ограждающие решетки, выходы на кровлю и.т.д.;</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архитектурные детали и облицовка (колонны, пилястры, розетки, капители, фризы, пояски и др.);</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водосточные трубы, включая воронки;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парапетные и оконные ограждения, решетки;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металлическая отделка окон, балконов, поясков, выступов цоколя, свесов и.т.п.;</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навесные металлические конструкции (флагодержатели, анкеры, пожарные лестницы, вентиляционное оборудование и.т.п.);</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горизонтальные и вертикальные швы между панелями и блоками (фасады крупнопанельных и крупноблочных зданий);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стекла, рамы, балконные двери;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стационарные ограждения, прилегающие к зданиям.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8.8. Собственники, владельцы зданий (сооружений) и иные лица, на которых возложены обязанности по содержанию зданий (сооружений), обязаны содержать фасады в надлежащем состоянии, соответствующем утвержденному в установленном порядке проекту, сохранять архитектурно-градостроительный облик зданий (сооружений), обеспечивать проведение текущих и капитальных ремонтов, следить за состоянием и установкой всех видов внешнего благоустройства, расположенных на прилегающих территориях, выполнять требования, предусмотренные действующим законодательством, правилами и нормами технической эксплуатации зданий (сооружений), настоящими Правилами и нормативными правовыми актами муниципального образования.</w:t>
        <w:br/>
        <w:t>8.9. В целях обеспечения надлежащего состояния фасадов, сохранения архитектурно-градостроительного облика зданий (сооружений) запрещается:</w:t>
        <w:br/>
        <w:br/>
        <w:t>- уничтожение, порча, искажение конструктивных элементов и архитектурных деталей фасадов зданий (сооружений);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повреждение технических элементов обустройства зданий (сооружений), мемориальных досок, деревьев, кустарников, малых архитектурных форм и других элементов внешнего благоустройства на территориях общего пользования, а также производство их самовольной переделки, перестройки и перестановки;</w:t>
        <w:br/>
        <w:t>- размещение на фасаде здания (сооружения) рекламных конструкций с нарушением требований Федерального закона от 13.03.2006 N 38-ФЗ "О рекламе";</w:t>
        <w:br/>
        <w:t>- размещение на фасаде здания (сооружения) информационных и рекламных конструкций, за исключением информационных конструкций, размещение которых обязательно в соответствии с требованиями действующего законодательства, без согласия собственников здания (сооружения) или собственников помещений в многоквартирном доме, полученного в порядке, установленном Жилищным кодексом Российской Федерации, в случае размещения информационных и рекламных конструкций на фасаде многоквартирного дома;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самовольное произведение надписей на фасадах зданий (сооружений);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br/>
        <w:t>строительства),.</w:t>
        <w:br/>
        <w:t>8.10.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возлагается на лиц, выполнивших надписи, разместивших указанную продукцию, а в случае, если установить указанных лиц не представляется возможным - на собственников, владельцев здания (сооружения), либо иных лиц, на которых в установленном порядке возложены соответствующие обязанности.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8.11. 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8.12. При проектировании входных групп, изменении фасадов зданий, сооружений не допускается: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закрытие существующих декоративных, архитектурных и художественных элементов фасада элементами входной группы, новой отделкой и рекламой;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устройство опорных элементов (в т.ч. колонн, стоек), препятствующих движению пешеходов;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прокладка сетей инженерно-технического обеспечения открытым способом по фасаду здания, выходящему на улицу.</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8.13. Собственники или наниматели индивидуальных жилых домов, если иное не предусмотрено законом или договором, обязаны: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иметь на жилом доме номерной знак и поддерживать его в исправном состоянии;</w:t>
        <w:br/>
        <w:t>- включать фонари освещения в темное время суток (при их наличии);</w:t>
        <w:br/>
        <w:t>- содержать в порядке территорию домовладения и обеспечивать надлежащее санитарное состояние прилегающей территории;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 и других инженерных сетей;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очищать канавы и трубы для стока воды, в весенний период обеспечивать проход талых вод;</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выгребную яму, туалет, регулярно производить их очистку и дезинфекцию;</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обеспечить своевременный сбор и вывоз твердых бытовых и крупногабаритных отходов в соответствии с установленным порядком.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8.14. Собственникам или нанимателям индивидуальных жилых домов надлежит соблюдать требования настоящих Правил, предъявляемые к внешнему виду фасадов домов и ограждений домовладений.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8.15. На территории индивидуальной жилой застройки не допускается: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размещать ограждение за границами домовладения;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сжигать листву, любые виды отходов и мусор на территориях домовладений и на прилегающих к ним территориях;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складировать уголь, тару, дрова, крупногабаритные отходы, строительные материалы за территорией домовладения;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мыть транспортные средства за территорией домовладения;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строить дворовые постройки, обустраивать выгребные ямы за территорией домовладения;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размещать на уличных проездах данной территории заграждения, затрудняющие доступ специального транспорта и уборочной техники или препятствующие им;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разрушать и портить элементы благоустройства территории, засорять водоемы;</w:t>
        <w:br/>
        <w:t>- хранить разукомплектованное (неисправное) транспортное средство за территорией домовладения;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захламлять прилегающую территорию любыми отходами.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8.16.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с учетом требований к внешнему виду и высоте ограждений, установленных правилами землепользования и застройки, местными нормативами градостроительного проектирования действующим государственным стандартам.</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 </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rPr>
        <w:t>IX. Территории автостоянок, автозаправочных станций, организаций автосервиса, автомастерских.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t>9.1. Собственники, владельцы, арендаторы автостоянок, автозаправочных станций, организаций автосервиса, автомастерских обеспечивают:</w:t>
        <w:br/>
        <w:t>- содержание оборудования и ограждений объектов в исправном состоянии, своевременное проведение необходимого ремонта и покраски;</w:t>
        <w:br/>
        <w:t>- ежедневное проведение уборки территорий объектов и прилегающих территорий;</w:t>
        <w:br/>
        <w:t>- в летний период проведение покоса сорной растительности на прилегающей территории;</w:t>
        <w:br/>
        <w:t>- в зимний период организуют очистку территории, въездов и пешеходных дорожек от снега и льда с вывозом в установленные места, обработку их противогололедными реагентами;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сбор и регулярный вывоз накапливающихся на объектах отходов, своими силами и средствами либо путем заключения договоров со специализированными организациями.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указанные лица должны иметь документальное подтверждение вывоза отходов в соответствии с действующим законодательством.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раздельный сбор бытовых отходов и отработанных нефтепродуктов, промасленных материалов, отработанных шин, аккумуляторов в специально оборудованные сборники, установленные на твердом не фильтрующем покрытии, имеющем навесы.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9.2. Автогаражи, гаражно-строительные кооперативы обеспечивают:</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содержание оборудования и ограждений объектов, расположенных на их территории, в исправном состоянии, своевременное проведение необходимого ремонта и покраски;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содержание в чистоте, проведение уборки территорий объектов и закрепленных территорий;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 летний период проведение покоса сорной растительности на закрепленной территории;</w:t>
        <w:br/>
        <w:t>- в зимний период организуют очистку территории, въездов и пешеходных дорожек от снега и льда с вывозом в установленное место, обработку их противогололедными реагентами;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сбор и регулярный вывоз в установленные места накапливающихся на объектах отходов.</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br/>
      </w:r>
      <w:r>
        <w:rPr>
          <w:rFonts w:eastAsia="Times New Roman" w:cs="Times New Roman" w:ascii="Times New Roman" w:hAnsi="Times New Roman"/>
          <w:b/>
          <w:bCs/>
          <w:sz w:val="28"/>
          <w:szCs w:val="28"/>
        </w:rPr>
        <w:t>                                 X. Освещение территории поселения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t>10.1. В перечень работ специализированных организаций, занимающихся обеспечением уличного освещения, входит:</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-обеспечение технически исправного состояния установок наружного освещения, при котором их светотехнические параметры соответствуют нормируемым значениям, повышение надежности их работы.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обеспечение централизованного управления включением и отключением установок наружного освещения в соответствии с заданным режимом их работы.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обеспечение безопасности населения и эксплуатационного персонала, выполнение мероприятий по охране окружающей среды, экологической безопасности.</w:t>
        <w:br/>
        <w:t>- экономное использование электроэнергии и средств, выделяемых на содержание установок наружного освещения.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замена электроламп, протирка светильников, надзор за исправностью электросетей, оборудования и сооружений.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работы, связанные с ликвидацией мелких повреждений электросетей, осветительной арматуры и оборудования.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10.3. Обеспечением нормативной освещенности территорий, находящихся в муниципальной собственности, занимаются специализированные организации.</w:t>
        <w:br/>
        <w:t>10.4. В целях обеспечения сохранности электрических сетей наружного освещения и предотвращения несчастных случаев без согласования с владельцами сетей наружного освещения в пределах охранных зон линий сети наружного освещения запрещается: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осуществлять строительные, монтажные работы, производить посадку и вырубку деревьев, кустарников, устраивать спортивные площадки и площадки для игр, складировать материалы.</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-производить какие-либо работы любым организациям и лицам, кроме работников специализированных организаций, занимающихся обеспечением уличного освещения.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размещать рекламные средства, дополнительные средства освещения и.т.д.</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подключать дополнительные линии к электрическим сетям наружного освещения, розетки, любую электроаппаратуру и оборудование.</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производить земляные работы вблизи установок наружного освещения.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сажать деревья и кустарники на расстоянии менее 2 метров от крайнего провода линии наружного освещения.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10.5. Предприятия и организации различных форм собственности, а также любая специализированная организация, занимающаяся обеспечением нормативной освещенности, в равной мере должны прикладывать максимальные усилия для сохранности и сбережения от расхитителей сети наружного освещения.</w:t>
        <w:br/>
        <w:t>10.6. Техническое обслуживание и ремонт установок наружного (уличного) освещения должен выполнять подготовленный электротехнический персонал. Потребители, не имеющие такого персонала, могут передать функции технического обслуживания и ремонта этих установок специализированным организациям.</w:t>
        <w:br/>
        <w:t>10.7. Включение и отключение установок наружного (уличного) освещения, как правило, должны осуществляться автоматически в соответствии с графиком, составленным с учетом времени года, особенностей местных условий и утвержденным местными органами власти.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br/>
        <w:br/>
      </w:r>
      <w:r>
        <w:rPr>
          <w:rFonts w:eastAsia="Times New Roman" w:cs="Times New Roman" w:ascii="Times New Roman" w:hAnsi="Times New Roman"/>
          <w:b/>
          <w:bCs/>
          <w:sz w:val="28"/>
          <w:szCs w:val="28"/>
        </w:rPr>
        <w:t>                  XI. Порядок производства дорожных и других земляных работ</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w:t>
      </w:r>
      <w:r>
        <w:rPr>
          <w:rFonts w:eastAsia="Times New Roman" w:cs="Times New Roman" w:ascii="Times New Roman" w:hAnsi="Times New Roman"/>
          <w:b/>
          <w:bCs/>
          <w:sz w:val="28"/>
          <w:szCs w:val="28"/>
        </w:rPr>
        <w:t>по благоустройству территории Улаганского сельского поселения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br/>
      </w:r>
      <w:r>
        <w:rPr>
          <w:rFonts w:eastAsia="Times New Roman" w:cs="Times New Roman" w:ascii="Times New Roman" w:hAnsi="Times New Roman"/>
          <w:sz w:val="28"/>
          <w:szCs w:val="28"/>
        </w:rPr>
        <w:t>11.1. Работы, связанные с разрытием грунта или вскрытием дорожных покрытий, по новому строительству, переустройству или капитальному ремонту подземных инженерных коммуникаций, дорог, тротуаров, ливневой канализации и других объектов, временных и постоянных заборов, других малых архитектурных форм могут производиться только после согласования с администрацией Улаганского сельского поселения и выдачи разрешения администрацией Улаганского сельского поселения, за исключением лиц, получивших в установленном порядке разрешение на строительство.</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11.2. При производстве разрытий в местах, связанных с движением транспорта и пешеходов, должна соблюдаться очередность работ, обеспечивающая безопасность движения транспорта и пешеходов. Ответственность за обеспечение безопасности движения несут лица, ответственные за производство работ.</w:t>
        <w:br/>
        <w:t>11.3. Эксплуатационное состояние проезжей части дорог, покрытия тротуаров, пешеходных дорожек, посадочных площадок, остановочных пунктов, технических средств организации дорожного движения (светофоры, знаки и т.д.) должно соответствовать требованиям действующих ГОСТ, которые определяют допустимые условия обеспечения безопасности дорожного движения. Дороги и проезды должны быть освещены. Реконструкция, перемещение объектов наружного освещения производятся только по согласованию с его владельцем.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11.4. Организация, производящая работы, обязана до начала работ:</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оградить каждое место разрытия барьером стандартного типа, окрашенным в цвета ярких тонов, в соответствии с нормами;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 ограниченной видимости в темное время суток обеспечить ограждения световыми сигналами красного цвета;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обеспечить установку дорожных знаков и указателей стандартного типа;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 участке, на котором разрешено разрытие всего проезда, должно быть обозначено направление объезда;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поставить щит с указанием наименования организации, производящей работы, номеров телефонов, фамилий ответственных за работу лиц, сроков начала и окончания работ (размер щита 600 x 600 мм);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обеспечить отвод поверхностных и грунтовых вод, исключая подтопление сооружений, образование оползней, размыв грунта, заболачивание местности.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11.5. В местах пересечения существующих коммуникаций засыпку производить в присутствии представителей соответствующих организаций. Лицо, ответственное за производство работ, обязано своевременно извещать указанные организации о времени начала засыпки траншей и котлованов.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11.6. Восстановление дорожных покрытий, зеленых насаждений и других наземных объектов производится собственниками дорог или организациями, производящими раскопки по договорам заключенным с собственниками дорог.</w:t>
        <w:br/>
        <w:t>Собственники дорог обязаны вести контроль за качеством засыпки траншеи и уплотнения грунта.</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11.7. Муниципальный контроль за обеспечением сохранности автомобильных дорог местного значения осуществляется уполномоченным органом местного самоуправления в порядке, установленном муниципальными правовыми актами.</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br/>
        <w:br/>
      </w:r>
      <w:r>
        <w:rPr>
          <w:rFonts w:eastAsia="Times New Roman" w:cs="Times New Roman" w:ascii="Times New Roman" w:hAnsi="Times New Roman"/>
          <w:b/>
          <w:bCs/>
          <w:sz w:val="28"/>
          <w:szCs w:val="28"/>
        </w:rPr>
        <w:t>                                       XII. Зимняя уборка территории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br/>
      </w:r>
      <w:r>
        <w:rPr>
          <w:rFonts w:eastAsia="Times New Roman" w:cs="Times New Roman" w:ascii="Times New Roman" w:hAnsi="Times New Roman"/>
          <w:sz w:val="28"/>
          <w:szCs w:val="28"/>
        </w:rPr>
        <w:t>12.1. Уборка снега и снежно-ледяных образований с площадей, тротуаров, остановок общественного транспорта, пешеходных переходов, подходов к школам, детским дошкольным и медицинским учреждениям, в скверах, на бульварах должна производиться в соответствии с технологическими рекомендациями в любое время суток после начала снегопада и возникновения скольжения, а также непосредственно перед образованием гололеда и обеспечивать нормальное и безопасное движение транспорта и пешеходов при любых погодных условиях.</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12.2. Снег, счищаемый с проезжей части дорог, сдвигается в прибордюрную часть дороги и одновременно формируется в валы (кучи) для последующего вывоза.</w:t>
        <w:br/>
        <w:t>12.3. Валы формируются с разрывами, обеспечивающими беспрепятственный подъезд к остановкам общественного транспорта, въезды во дворы, внутриквартальные проезды, а также возможность временного паркования транспорта у тротуаров и движения людей к местам расположения пешеходных переходов.</w:t>
        <w:br/>
        <w:t>12.4.Вывоз сформированных валов (куч) снега с проезжей части должен производиться в первую очередь с улиц и проездов, имеющих интенсивное движение транспорта, в сроки, обеспечивающие нормальные и безопасные условия для всех видов транспорта и пешеходов.</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12.5. Запрещается сдвигать, вывозить, перемещать на проезжую часть улиц и проездов снег, собираемый на внутриквартальных проездах, дворовых территориях, территориях предприятий, организаций, строек.</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12.6. Очистка крыш (иных конструктивных элементов зданий и сооружений) от снега, снежных наростов и образований, ледяных сосулек должна производиться по мере необходимости в зависимости от погодных условий с обязательным осуществлением комплекса охранных мероприятий, обеспечивающих полную безопасность движения пешеходов, транспорта и эксплуатационного персонала, выполняющего эти работы, а также полную сохранность деревьев, кустарников, воздушных линий уличного освещения, растяжек, стендов рекламы, светофорных объектов, дорожных знаков, линий связи и др.</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12.7. Запрещается: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сдвигать снег с убираемой территории на уже очищенную;</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переброска и перемещение загрязненного и засоленного снега, а также скола льда на газоны, цветники, кустарники и другие зеленые насаждения;</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вывозить на снегосвалки мусор, отходы производства и потребления.</w:t>
        <w:br/>
        <w:t>12.8. Для обеспечения нормального санитарного содержания прилегающих территорий в зимнее время предприятия, организации, учреждения должны осуществлять вывоз снега собственными силами или силами подрядных организаций согласно заключенным договорам.</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12.9. Очистка от снега крыш и удаление сосулек возлагаются на владельцев зданий и сооружений и должны производиться с обеспечением следующих мер безопасности: назначением дежурных, ограждением тротуаров, оснащением страховочным оборудованием лиц, работающих на высоте.</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Снег, сброшенный с крыш, немедленно вывозиться владельцами строений.</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 проездах, убираемых специализированными организациями, снег следует сбрасывать с крыш до вывоза снега, сметенного с дорожных покрытий, и укладывать в общий с ним вал.</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sz w:val="28"/>
          <w:szCs w:val="28"/>
        </w:rPr>
        <w:br/>
        <w:br/>
      </w:r>
      <w:r>
        <w:rPr>
          <w:rFonts w:eastAsia="Times New Roman" w:cs="Times New Roman" w:ascii="Times New Roman" w:hAnsi="Times New Roman"/>
          <w:b/>
          <w:bCs/>
          <w:sz w:val="28"/>
          <w:szCs w:val="28"/>
        </w:rPr>
        <w:t>                                      XI</w:t>
      </w:r>
      <w:r>
        <w:rPr>
          <w:rFonts w:eastAsia="Times New Roman" w:cs="Times New Roman" w:ascii="Times New Roman" w:hAnsi="Times New Roman"/>
          <w:b/>
          <w:bCs/>
          <w:sz w:val="28"/>
          <w:szCs w:val="28"/>
          <w:lang w:val="en-US"/>
        </w:rPr>
        <w:t>II</w:t>
      </w:r>
      <w:r>
        <w:rPr>
          <w:rFonts w:eastAsia="Times New Roman" w:cs="Times New Roman" w:ascii="Times New Roman" w:hAnsi="Times New Roman"/>
          <w:b/>
          <w:bCs/>
          <w:sz w:val="28"/>
          <w:szCs w:val="28"/>
        </w:rPr>
        <w:t>. Летняя уборка территории</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b/>
          <w:bCs/>
          <w:sz w:val="28"/>
          <w:szCs w:val="28"/>
        </w:rPr>
        <w:br/>
      </w:r>
      <w:r>
        <w:rPr>
          <w:rFonts w:eastAsia="Times New Roman" w:cs="Times New Roman" w:ascii="Times New Roman" w:hAnsi="Times New Roman"/>
          <w:sz w:val="28"/>
          <w:szCs w:val="28"/>
        </w:rPr>
        <w:t>1</w:t>
      </w:r>
      <w:r>
        <w:rPr>
          <w:rFonts w:eastAsia="Times New Roman" w:cs="Times New Roman" w:ascii="Times New Roman" w:hAnsi="Times New Roman"/>
          <w:sz w:val="28"/>
          <w:szCs w:val="28"/>
          <w:lang w:val="en-US"/>
        </w:rPr>
        <w:t>3</w:t>
      </w:r>
      <w:r>
        <w:rPr>
          <w:rFonts w:eastAsia="Times New Roman" w:cs="Times New Roman" w:ascii="Times New Roman" w:hAnsi="Times New Roman"/>
          <w:sz w:val="28"/>
          <w:szCs w:val="28"/>
        </w:rPr>
        <w:t>.1. Основная задача летней уборки улиц заключается в удалении загрязнений, скапливающихся на покрытии дорог.</w:t>
      </w:r>
    </w:p>
    <w:p>
      <w:pPr>
        <w:pStyle w:val="Normal"/>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w:t>
      </w:r>
      <w:r>
        <w:rPr>
          <w:rFonts w:eastAsia="Times New Roman" w:cs="Times New Roman" w:ascii="Times New Roman" w:hAnsi="Times New Roman"/>
          <w:sz w:val="28"/>
          <w:szCs w:val="28"/>
          <w:lang w:val="en-US"/>
        </w:rPr>
        <w:t>3</w:t>
      </w:r>
      <w:r>
        <w:rPr>
          <w:rFonts w:eastAsia="Times New Roman" w:cs="Times New Roman" w:ascii="Times New Roman" w:hAnsi="Times New Roman"/>
          <w:sz w:val="28"/>
          <w:szCs w:val="28"/>
        </w:rPr>
        <w:t>.2. Ежегодно при переходе на летнюю уборку необходимо тщательно очистить тротуары и лотки, внутриквартальные проезды, пешеходные дорожки и площадки дворов от наносов, а всю территорию квартала или двора - от накопившихся за зиму загрязнений.</w:t>
        <w:br/>
        <w:t>1</w:t>
      </w:r>
      <w:r>
        <w:rPr>
          <w:rFonts w:eastAsia="Times New Roman" w:cs="Times New Roman" w:ascii="Times New Roman" w:hAnsi="Times New Roman"/>
          <w:sz w:val="28"/>
          <w:szCs w:val="28"/>
          <w:lang w:val="en-US"/>
        </w:rPr>
        <w:t>3</w:t>
      </w:r>
      <w:r>
        <w:rPr>
          <w:rFonts w:eastAsia="Times New Roman" w:cs="Times New Roman" w:ascii="Times New Roman" w:hAnsi="Times New Roman"/>
          <w:sz w:val="28"/>
          <w:szCs w:val="28"/>
        </w:rPr>
        <w:t>.3. Проезжая часть должна быть полностью очищена от всякого вида загрязнений и промыта. Разделительные полосы, выполненные в виде газонов, должны быть очищены от мусора, выполнен покос травяного покрова. Обочины дорог должны быть очищены от отходов.</w:t>
        <w:br/>
        <w:t>13.4. Территории тротуаров, пешеходных зон, зеленых насаждений, расположенные вдоль проезжей части площадей, проспектов, улиц, переулков, проездов, посадочные площадки остановок общественного транспорта должны быть полностью очищены от грунтово-песчаных наносов, отходов, листвы и т.п.</w:t>
        <w:br/>
        <w:br/>
      </w:r>
      <w:r>
        <w:rPr>
          <w:rFonts w:eastAsia="Times New Roman" w:cs="Times New Roman" w:ascii="Times New Roman" w:hAnsi="Times New Roman"/>
          <w:b/>
          <w:bCs/>
          <w:sz w:val="28"/>
          <w:szCs w:val="28"/>
        </w:rPr>
        <w:t>                                X</w:t>
      </w:r>
      <w:r>
        <w:rPr>
          <w:rFonts w:eastAsia="Times New Roman" w:cs="Times New Roman" w:ascii="Times New Roman" w:hAnsi="Times New Roman"/>
          <w:b/>
          <w:bCs/>
          <w:sz w:val="28"/>
          <w:szCs w:val="28"/>
          <w:lang w:val="en-US"/>
        </w:rPr>
        <w:t>I</w:t>
      </w:r>
      <w:r>
        <w:rPr>
          <w:rFonts w:eastAsia="Times New Roman" w:cs="Times New Roman" w:ascii="Times New Roman" w:hAnsi="Times New Roman"/>
          <w:b/>
          <w:bCs/>
          <w:sz w:val="28"/>
          <w:szCs w:val="28"/>
        </w:rPr>
        <w:t>V.Ответственность за несоблюдение требований</w:t>
      </w:r>
    </w:p>
    <w:p>
      <w:pPr>
        <w:pStyle w:val="Normal"/>
        <w:spacing w:lineRule="auto" w:line="240" w:before="0" w:after="0"/>
        <w:jc w:val="both"/>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rPr>
        <w:t>Правил благоустройства Улаганского сельского поселения</w:t>
      </w:r>
    </w:p>
    <w:p>
      <w:pPr>
        <w:pStyle w:val="Headertext"/>
        <w:shd w:val="clear" w:color="auto" w:fill="FFFFFF"/>
        <w:spacing w:lineRule="atLeast" w:line="288" w:beforeAutospacing="0" w:before="0" w:afterAutospacing="0" w:after="0"/>
        <w:jc w:val="both"/>
        <w:textAlignment w:val="baseline"/>
        <w:rPr>
          <w:rFonts w:ascii="Verdana" w:hAnsi="Verdana"/>
          <w:sz w:val="28"/>
          <w:szCs w:val="28"/>
        </w:rPr>
      </w:pPr>
      <w:r>
        <w:rPr>
          <w:sz w:val="28"/>
          <w:szCs w:val="28"/>
        </w:rPr>
        <w:br/>
        <w:t>14.1.Контроль за соблюдением требований Правил благоустройства на территории Улаганского сельского поселения осуществляет администрация.</w:t>
        <w:br/>
        <w:t>14.2.За несоблюдение требований Правил благоустройства юридические и физические лица несут административную ответственность согласно Закону Республики Алтай от 10 ноября 2015 №69-РЗ «Об административных правонарушениях в Республике Алтай.</w:t>
      </w:r>
    </w:p>
    <w:tbl>
      <w:tblPr>
        <w:tblW w:w="96" w:type="dxa"/>
        <w:jc w:val="left"/>
        <w:tblInd w:w="45" w:type="dxa"/>
        <w:tblBorders/>
        <w:tblCellMar>
          <w:top w:w="45" w:type="dxa"/>
          <w:left w:w="45" w:type="dxa"/>
          <w:bottom w:w="45" w:type="dxa"/>
          <w:right w:w="45" w:type="dxa"/>
        </w:tblCellMar>
        <w:tblLook w:val="04a0"/>
      </w:tblPr>
      <w:tblGrid>
        <w:gridCol w:w="96"/>
      </w:tblGrid>
      <w:tr>
        <w:trPr>
          <w:trHeight w:val="23" w:hRule="exact"/>
        </w:trPr>
        <w:tc>
          <w:tcPr>
            <w:tcW w:w="96" w:type="dxa"/>
            <w:tcBorders/>
            <w:shd w:fill="auto" w:val="clear"/>
          </w:tcPr>
          <w:p>
            <w:pPr>
              <w:pStyle w:val="Normal"/>
              <w:spacing w:lineRule="auto" w:line="240" w:before="0" w:after="0"/>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tc>
      </w:tr>
      <w:tr>
        <w:trPr>
          <w:trHeight w:val="23" w:hRule="exact"/>
        </w:trPr>
        <w:tc>
          <w:tcPr>
            <w:tcW w:w="96" w:type="dxa"/>
            <w:tcBorders/>
            <w:shd w:fill="auto" w:val="clear"/>
            <w:tcMar>
              <w:top w:w="0" w:type="dxa"/>
              <w:left w:w="0" w:type="dxa"/>
              <w:bottom w:w="0" w:type="dxa"/>
              <w:right w:w="0" w:type="dxa"/>
            </w:tcMar>
            <w:vAlign w:val="center"/>
          </w:tcPr>
          <w:p>
            <w:pPr>
              <w:pStyle w:val="Normal"/>
              <w:spacing w:lineRule="auto" w:line="240" w:before="0" w:after="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Normal"/>
        <w:spacing w:lineRule="auto" w:line="240" w:before="0" w:after="0"/>
        <w:rPr>
          <w:rFonts w:ascii="Verdana" w:hAnsi="Verdana" w:eastAsia="Times New Roman" w:cs="Times New Roman"/>
          <w:sz w:val="20"/>
          <w:szCs w:val="20"/>
        </w:rPr>
      </w:pPr>
      <w:r>
        <w:rPr>
          <w:rFonts w:eastAsia="Times New Roman" w:cs="Times New Roman" w:ascii="Verdana" w:hAnsi="Verdana"/>
          <w:sz w:val="20"/>
          <w:szCs w:val="20"/>
        </w:rPr>
      </w:r>
    </w:p>
    <w:p>
      <w:pPr>
        <w:pStyle w:val="Normal"/>
        <w:spacing w:lineRule="auto" w:line="240" w:before="0" w:after="0"/>
        <w:jc w:val="both"/>
        <w:rPr>
          <w:rFonts w:ascii="Verdana" w:hAnsi="Verdana" w:eastAsia="Times New Roman" w:cs="Times New Roman"/>
          <w:sz w:val="28"/>
          <w:szCs w:val="28"/>
        </w:rPr>
      </w:pPr>
      <w:r>
        <w:rPr>
          <w:rFonts w:eastAsia="Times New Roman" w:cs="Times New Roman" w:ascii="Verdana" w:hAnsi="Verdana"/>
          <w:sz w:val="28"/>
          <w:szCs w:val="28"/>
        </w:rPr>
      </w:r>
      <w:r>
        <mc:AlternateContent>
          <mc:Choice Requires="wps">
            <w:drawing>
              <wp:anchor behindDoc="0" distT="0" distB="0" distL="28575" distR="28575" simplePos="0" locked="0" layoutInCell="1" allowOverlap="1" relativeHeight="2">
                <wp:simplePos x="0" y="0"/>
                <wp:positionH relativeFrom="column">
                  <wp:align>right</wp:align>
                </wp:positionH>
                <wp:positionV relativeFrom="paragraph">
                  <wp:align>center</wp:align>
                </wp:positionV>
                <wp:extent cx="7560310"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7560310" cy="14605"/>
                        </a:xfrm>
                        <a:prstGeom prst="rect"/>
                      </wps:spPr>
                      <wps:txbx>
                        <w:txbxContent>
                          <w:tbl>
                            <w:tblPr>
                              <w:tblpPr w:bottomFromText="0" w:horzAnchor="text" w:leftFromText="45" w:rightFromText="45" w:tblpX="0" w:tblpXSpec="right" w:tblpY="0" w:tblpYSpec="center" w:topFromText="0" w:vertAnchor="text"/>
                              <w:tblW w:w="11906" w:type="dxa"/>
                              <w:jc w:val="right"/>
                              <w:tblInd w:w="0" w:type="dxa"/>
                              <w:tblBorders/>
                              <w:tblCellMar>
                                <w:top w:w="60" w:type="dxa"/>
                                <w:left w:w="60" w:type="dxa"/>
                                <w:bottom w:w="60" w:type="dxa"/>
                                <w:right w:w="60" w:type="dxa"/>
                              </w:tblCellMar>
                              <w:tblLook w:val="04a0"/>
                            </w:tblPr>
                            <w:tblGrid>
                              <w:gridCol w:w="2976"/>
                              <w:gridCol w:w="2976"/>
                              <w:gridCol w:w="2977"/>
                              <w:gridCol w:w="2976"/>
                            </w:tblGrid>
                            <w:tr>
                              <w:trPr>
                                <w:trHeight w:val="23" w:hRule="exact"/>
                              </w:trPr>
                              <w:tc>
                                <w:tcPr>
                                  <w:tcW w:w="2976" w:type="dxa"/>
                                  <w:tcBorders/>
                                  <w:shd w:fill="auto" w:val="clear"/>
                                  <w:vAlign w:val="center"/>
                                </w:tcPr>
                                <w:p>
                                  <w:pPr>
                                    <w:pStyle w:val="Normal"/>
                                    <w:spacing w:lineRule="auto" w:line="240" w:before="0" w:after="0"/>
                                    <w:jc w:val="both"/>
                                    <w:rPr>
                                      <w:rFonts w:ascii="Times New Roman" w:hAnsi="Times New Roman" w:eastAsia="Times New Roman" w:cs="Times New Roman"/>
                                      <w:sz w:val="28"/>
                                      <w:szCs w:val="28"/>
                                    </w:rPr>
                                  </w:pPr>
                                  <w:bookmarkStart w:id="0" w:name="__UnoMark__2678_327406426"/>
                                  <w:bookmarkStart w:id="1" w:name="__UnoMark__2678_327406426"/>
                                  <w:bookmarkEnd w:id="1"/>
                                  <w:r>
                                    <w:rPr>
                                      <w:rFonts w:eastAsia="Times New Roman" w:cs="Times New Roman" w:ascii="Times New Roman" w:hAnsi="Times New Roman"/>
                                      <w:sz w:val="28"/>
                                      <w:szCs w:val="28"/>
                                    </w:rPr>
                                  </w:r>
                                </w:p>
                              </w:tc>
                              <w:tc>
                                <w:tcPr>
                                  <w:tcW w:w="2976" w:type="dxa"/>
                                  <w:tcBorders/>
                                  <w:shd w:fill="auto" w:val="clear"/>
                                  <w:vAlign w:val="center"/>
                                </w:tcPr>
                                <w:p>
                                  <w:pPr>
                                    <w:pStyle w:val="Normal"/>
                                    <w:spacing w:lineRule="auto" w:line="240" w:before="0" w:after="0"/>
                                    <w:jc w:val="both"/>
                                    <w:rPr>
                                      <w:rFonts w:ascii="Times New Roman" w:hAnsi="Times New Roman" w:eastAsia="Times New Roman" w:cs="Times New Roman"/>
                                      <w:sz w:val="28"/>
                                      <w:szCs w:val="28"/>
                                    </w:rPr>
                                  </w:pPr>
                                  <w:bookmarkStart w:id="2" w:name="__UnoMark__2680_327406426"/>
                                  <w:bookmarkStart w:id="3" w:name="__UnoMark__2679_327406426"/>
                                  <w:bookmarkStart w:id="4" w:name="__UnoMark__2680_327406426"/>
                                  <w:bookmarkStart w:id="5" w:name="__UnoMark__2679_327406426"/>
                                  <w:bookmarkEnd w:id="4"/>
                                  <w:bookmarkEnd w:id="5"/>
                                  <w:r>
                                    <w:rPr>
                                      <w:rFonts w:eastAsia="Times New Roman" w:cs="Times New Roman" w:ascii="Times New Roman" w:hAnsi="Times New Roman"/>
                                      <w:sz w:val="28"/>
                                      <w:szCs w:val="28"/>
                                    </w:rPr>
                                  </w:r>
                                </w:p>
                              </w:tc>
                              <w:tc>
                                <w:tcPr>
                                  <w:tcW w:w="2977" w:type="dxa"/>
                                  <w:tcBorders/>
                                  <w:shd w:fill="auto" w:val="clear"/>
                                  <w:vAlign w:val="center"/>
                                </w:tcPr>
                                <w:p>
                                  <w:pPr>
                                    <w:pStyle w:val="Normal"/>
                                    <w:spacing w:lineRule="auto" w:line="240" w:before="0" w:after="0"/>
                                    <w:jc w:val="both"/>
                                    <w:rPr>
                                      <w:rFonts w:ascii="Times New Roman" w:hAnsi="Times New Roman" w:eastAsia="Times New Roman" w:cs="Times New Roman"/>
                                      <w:sz w:val="28"/>
                                      <w:szCs w:val="28"/>
                                    </w:rPr>
                                  </w:pPr>
                                  <w:bookmarkStart w:id="6" w:name="__UnoMark__2682_327406426"/>
                                  <w:bookmarkStart w:id="7" w:name="__UnoMark__2681_327406426"/>
                                  <w:bookmarkStart w:id="8" w:name="__UnoMark__2682_327406426"/>
                                  <w:bookmarkStart w:id="9" w:name="__UnoMark__2681_327406426"/>
                                  <w:bookmarkEnd w:id="8"/>
                                  <w:bookmarkEnd w:id="9"/>
                                  <w:r>
                                    <w:rPr>
                                      <w:rFonts w:eastAsia="Times New Roman" w:cs="Times New Roman" w:ascii="Times New Roman" w:hAnsi="Times New Roman"/>
                                      <w:sz w:val="28"/>
                                      <w:szCs w:val="28"/>
                                    </w:rPr>
                                  </w:r>
                                </w:p>
                              </w:tc>
                              <w:tc>
                                <w:tcPr>
                                  <w:tcW w:w="2976" w:type="dxa"/>
                                  <w:tcBorders/>
                                  <w:shd w:fill="auto" w:val="clear"/>
                                  <w:vAlign w:val="center"/>
                                </w:tcPr>
                                <w:p>
                                  <w:pPr>
                                    <w:pStyle w:val="Normal"/>
                                    <w:spacing w:lineRule="auto" w:line="240" w:before="0" w:after="0"/>
                                    <w:jc w:val="both"/>
                                    <w:rPr>
                                      <w:rFonts w:ascii="Times New Roman" w:hAnsi="Times New Roman" w:eastAsia="Times New Roman" w:cs="Times New Roman"/>
                                      <w:sz w:val="28"/>
                                      <w:szCs w:val="28"/>
                                    </w:rPr>
                                  </w:pPr>
                                  <w:bookmarkStart w:id="10" w:name="__UnoMark__2683_327406426"/>
                                  <w:bookmarkStart w:id="11" w:name="__UnoMark__2683_327406426"/>
                                  <w:bookmarkEnd w:id="11"/>
                                  <w:r>
                                    <w:rPr>
                                      <w:rFonts w:eastAsia="Times New Roman" w:cs="Times New Roman" w:ascii="Times New Roman" w:hAnsi="Times New Roman"/>
                                      <w:sz w:val="28"/>
                                      <w:szCs w:val="28"/>
                                    </w:rPr>
                                  </w:r>
                                </w:p>
                              </w:tc>
                            </w:tr>
                          </w:tbl>
                        </w:txbxContent>
                      </wps:txbx>
                      <wps:bodyPr anchor="t" lIns="0" tIns="0" rIns="0" bIns="0">
                        <a:spAutoFit/>
                      </wps:bodyPr>
                    </wps:wsp>
                  </a:graphicData>
                </a:graphic>
              </wp:anchor>
            </w:drawing>
          </mc:Choice>
          <mc:Fallback>
            <w:pict>
              <v:rect style="position:absolute;rotation:0;width:595.3pt;height:1.15pt;mso-wrap-distance-left:2.25pt;mso-wrap-distance-right:2.25pt;mso-wrap-distance-top:0pt;mso-wrap-distance-bottom:0pt;margin-top:7.6pt;mso-position-vertical:center;mso-position-vertical-relative:text;margin-left:-85.05pt;mso-position-horizontal:right;mso-position-horizontal-relative:text">
                <v:textbox inset="0in,0in,0in,0in">
                  <w:txbxContent>
                    <w:tbl>
                      <w:tblPr>
                        <w:tblpPr w:bottomFromText="0" w:horzAnchor="text" w:leftFromText="45" w:rightFromText="45" w:tblpX="0" w:tblpXSpec="right" w:tblpY="0" w:tblpYSpec="center" w:topFromText="0" w:vertAnchor="text"/>
                        <w:tblW w:w="11906" w:type="dxa"/>
                        <w:jc w:val="right"/>
                        <w:tblInd w:w="0" w:type="dxa"/>
                        <w:tblBorders/>
                        <w:tblCellMar>
                          <w:top w:w="60" w:type="dxa"/>
                          <w:left w:w="60" w:type="dxa"/>
                          <w:bottom w:w="60" w:type="dxa"/>
                          <w:right w:w="60" w:type="dxa"/>
                        </w:tblCellMar>
                        <w:tblLook w:val="04a0"/>
                      </w:tblPr>
                      <w:tblGrid>
                        <w:gridCol w:w="2976"/>
                        <w:gridCol w:w="2976"/>
                        <w:gridCol w:w="2977"/>
                        <w:gridCol w:w="2976"/>
                      </w:tblGrid>
                      <w:tr>
                        <w:trPr>
                          <w:trHeight w:val="23" w:hRule="exact"/>
                        </w:trPr>
                        <w:tc>
                          <w:tcPr>
                            <w:tcW w:w="2976" w:type="dxa"/>
                            <w:tcBorders/>
                            <w:shd w:fill="auto" w:val="clear"/>
                            <w:vAlign w:val="center"/>
                          </w:tcPr>
                          <w:p>
                            <w:pPr>
                              <w:pStyle w:val="Normal"/>
                              <w:spacing w:lineRule="auto" w:line="240" w:before="0" w:after="0"/>
                              <w:jc w:val="both"/>
                              <w:rPr>
                                <w:rFonts w:ascii="Times New Roman" w:hAnsi="Times New Roman" w:eastAsia="Times New Roman" w:cs="Times New Roman"/>
                                <w:sz w:val="28"/>
                                <w:szCs w:val="28"/>
                              </w:rPr>
                            </w:pPr>
                            <w:bookmarkStart w:id="12" w:name="__UnoMark__2678_327406426"/>
                            <w:bookmarkStart w:id="13" w:name="__UnoMark__2678_327406426"/>
                            <w:bookmarkEnd w:id="13"/>
                            <w:r>
                              <w:rPr>
                                <w:rFonts w:eastAsia="Times New Roman" w:cs="Times New Roman" w:ascii="Times New Roman" w:hAnsi="Times New Roman"/>
                                <w:sz w:val="28"/>
                                <w:szCs w:val="28"/>
                              </w:rPr>
                            </w:r>
                          </w:p>
                        </w:tc>
                        <w:tc>
                          <w:tcPr>
                            <w:tcW w:w="2976" w:type="dxa"/>
                            <w:tcBorders/>
                            <w:shd w:fill="auto" w:val="clear"/>
                            <w:vAlign w:val="center"/>
                          </w:tcPr>
                          <w:p>
                            <w:pPr>
                              <w:pStyle w:val="Normal"/>
                              <w:spacing w:lineRule="auto" w:line="240" w:before="0" w:after="0"/>
                              <w:jc w:val="both"/>
                              <w:rPr>
                                <w:rFonts w:ascii="Times New Roman" w:hAnsi="Times New Roman" w:eastAsia="Times New Roman" w:cs="Times New Roman"/>
                                <w:sz w:val="28"/>
                                <w:szCs w:val="28"/>
                              </w:rPr>
                            </w:pPr>
                            <w:bookmarkStart w:id="14" w:name="__UnoMark__2680_327406426"/>
                            <w:bookmarkStart w:id="15" w:name="__UnoMark__2679_327406426"/>
                            <w:bookmarkStart w:id="16" w:name="__UnoMark__2680_327406426"/>
                            <w:bookmarkStart w:id="17" w:name="__UnoMark__2679_327406426"/>
                            <w:bookmarkEnd w:id="16"/>
                            <w:bookmarkEnd w:id="17"/>
                            <w:r>
                              <w:rPr>
                                <w:rFonts w:eastAsia="Times New Roman" w:cs="Times New Roman" w:ascii="Times New Roman" w:hAnsi="Times New Roman"/>
                                <w:sz w:val="28"/>
                                <w:szCs w:val="28"/>
                              </w:rPr>
                            </w:r>
                          </w:p>
                        </w:tc>
                        <w:tc>
                          <w:tcPr>
                            <w:tcW w:w="2977" w:type="dxa"/>
                            <w:tcBorders/>
                            <w:shd w:fill="auto" w:val="clear"/>
                            <w:vAlign w:val="center"/>
                          </w:tcPr>
                          <w:p>
                            <w:pPr>
                              <w:pStyle w:val="Normal"/>
                              <w:spacing w:lineRule="auto" w:line="240" w:before="0" w:after="0"/>
                              <w:jc w:val="both"/>
                              <w:rPr>
                                <w:rFonts w:ascii="Times New Roman" w:hAnsi="Times New Roman" w:eastAsia="Times New Roman" w:cs="Times New Roman"/>
                                <w:sz w:val="28"/>
                                <w:szCs w:val="28"/>
                              </w:rPr>
                            </w:pPr>
                            <w:bookmarkStart w:id="18" w:name="__UnoMark__2682_327406426"/>
                            <w:bookmarkStart w:id="19" w:name="__UnoMark__2681_327406426"/>
                            <w:bookmarkStart w:id="20" w:name="__UnoMark__2682_327406426"/>
                            <w:bookmarkStart w:id="21" w:name="__UnoMark__2681_327406426"/>
                            <w:bookmarkEnd w:id="20"/>
                            <w:bookmarkEnd w:id="21"/>
                            <w:r>
                              <w:rPr>
                                <w:rFonts w:eastAsia="Times New Roman" w:cs="Times New Roman" w:ascii="Times New Roman" w:hAnsi="Times New Roman"/>
                                <w:sz w:val="28"/>
                                <w:szCs w:val="28"/>
                              </w:rPr>
                            </w:r>
                          </w:p>
                        </w:tc>
                        <w:tc>
                          <w:tcPr>
                            <w:tcW w:w="2976" w:type="dxa"/>
                            <w:tcBorders/>
                            <w:shd w:fill="auto" w:val="clear"/>
                            <w:vAlign w:val="center"/>
                          </w:tcPr>
                          <w:p>
                            <w:pPr>
                              <w:pStyle w:val="Normal"/>
                              <w:spacing w:lineRule="auto" w:line="240" w:before="0" w:after="0"/>
                              <w:jc w:val="both"/>
                              <w:rPr>
                                <w:rFonts w:ascii="Times New Roman" w:hAnsi="Times New Roman" w:eastAsia="Times New Roman" w:cs="Times New Roman"/>
                                <w:sz w:val="28"/>
                                <w:szCs w:val="28"/>
                              </w:rPr>
                            </w:pPr>
                            <w:bookmarkStart w:id="22" w:name="__UnoMark__2683_327406426"/>
                            <w:bookmarkStart w:id="23" w:name="__UnoMark__2683_327406426"/>
                            <w:bookmarkEnd w:id="23"/>
                            <w:r>
                              <w:rPr>
                                <w:rFonts w:eastAsia="Times New Roman" w:cs="Times New Roman" w:ascii="Times New Roman" w:hAnsi="Times New Roman"/>
                                <w:sz w:val="28"/>
                                <w:szCs w:val="28"/>
                              </w:rPr>
                            </w:r>
                          </w:p>
                        </w:tc>
                      </w:tr>
                    </w:tbl>
                  </w:txbxContent>
                </v:textbox>
                <w10:wrap type="square"/>
              </v:rect>
            </w:pict>
          </mc:Fallback>
        </mc:AlternateContent>
      </w:r>
    </w:p>
    <w:p>
      <w:pPr>
        <w:pStyle w:val="Normal"/>
        <w:spacing w:lineRule="auto" w:line="240" w:before="0" w:after="0"/>
        <w:rPr>
          <w:rFonts w:ascii="Verdana" w:hAnsi="Verdana" w:eastAsia="Times New Roman" w:cs="Times New Roman"/>
          <w:sz w:val="20"/>
          <w:szCs w:val="20"/>
        </w:rPr>
      </w:pPr>
      <w:r>
        <w:rPr>
          <w:rFonts w:eastAsia="Times New Roman" w:cs="Times New Roman" w:ascii="Verdana" w:hAnsi="Verdana"/>
          <w:sz w:val="20"/>
          <w:szCs w:val="20"/>
        </w:rPr>
      </w:r>
    </w:p>
    <w:p>
      <w:pPr>
        <w:pStyle w:val="Normal"/>
        <w:spacing w:lineRule="auto" w:line="240" w:before="0" w:after="100"/>
        <w:jc w:val="right"/>
        <w:rPr>
          <w:rFonts w:ascii="Verdana" w:hAnsi="Verdana" w:eastAsia="Times New Roman" w:cs="Times New Roman"/>
          <w:sz w:val="18"/>
          <w:szCs w:val="18"/>
        </w:rPr>
      </w:pPr>
      <w:r>
        <w:rPr>
          <w:rFonts w:eastAsia="Times New Roman" w:cs="Times New Roman" w:ascii="Verdana" w:hAnsi="Verdana"/>
          <w:sz w:val="18"/>
          <w:szCs w:val="18"/>
        </w:rPr>
        <w:t> </w:t>
      </w:r>
    </w:p>
    <w:p>
      <w:pPr>
        <w:pStyle w:val="Normal"/>
        <w:widowControl/>
        <w:bidi w:val="0"/>
        <w:spacing w:lineRule="auto" w:line="276" w:before="0" w:after="200"/>
        <w:jc w:val="left"/>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Verdana">
    <w:charset w:val="01"/>
    <w:family w:val="roman"/>
    <w:pitch w:val="variable"/>
  </w:font>
</w:fonts>
</file>

<file path=word/settings.xml><?xml version="1.0" encoding="utf-8"?>
<w:settings xmlns:w="http://schemas.openxmlformats.org/wordprocessingml/2006/main">
  <w:zoom w:percent="14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51d17"/>
    <w:pPr>
      <w:widowControl/>
      <w:bidi w:val="0"/>
      <w:spacing w:lineRule="auto" w:line="276" w:before="0" w:after="200"/>
      <w:jc w:val="left"/>
    </w:pPr>
    <w:rPr>
      <w:rFonts w:ascii="Calibri" w:hAnsi="Calibri" w:eastAsia="" w:cs="" w:asciiTheme="minorHAnsi" w:cstheme="minorBidi" w:eastAsiaTheme="minorEastAsia" w:hAnsiTheme="minorHAnsi"/>
      <w:color w:val="auto"/>
      <w:sz w:val="22"/>
      <w:szCs w:val="22"/>
      <w:lang w:val="ru-RU" w:eastAsia="ru-RU"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180e01"/>
    <w:rPr>
      <w:b/>
      <w:bCs/>
    </w:rPr>
  </w:style>
  <w:style w:type="paragraph" w:styleId="Style14">
    <w:name w:val="Заголовок"/>
    <w:basedOn w:val="Normal"/>
    <w:next w:val="Style15"/>
    <w:qFormat/>
    <w:pPr>
      <w:keepNext/>
      <w:spacing w:before="240" w:after="120"/>
    </w:pPr>
    <w:rPr>
      <w:rFonts w:ascii="Liberation Sans" w:hAnsi="Liberation Sans" w:eastAsia="WenQuanYi Micro Hei" w:cs="Lohit Devanagari"/>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Lohit Devanagari"/>
    </w:rPr>
  </w:style>
  <w:style w:type="paragraph" w:styleId="Style17">
    <w:name w:val="Caption"/>
    <w:basedOn w:val="Normal"/>
    <w:qFormat/>
    <w:pPr>
      <w:suppressLineNumbers/>
      <w:spacing w:before="120" w:after="120"/>
    </w:pPr>
    <w:rPr>
      <w:rFonts w:cs="Lohit Devanagari"/>
      <w:i/>
      <w:iCs/>
      <w:sz w:val="24"/>
      <w:szCs w:val="24"/>
    </w:rPr>
  </w:style>
  <w:style w:type="paragraph" w:styleId="Style18">
    <w:name w:val="Указатель"/>
    <w:basedOn w:val="Normal"/>
    <w:qFormat/>
    <w:pPr>
      <w:suppressLineNumbers/>
    </w:pPr>
    <w:rPr>
      <w:rFonts w:cs="Lohit Devanagari"/>
    </w:rPr>
  </w:style>
  <w:style w:type="paragraph" w:styleId="NormalWeb">
    <w:name w:val="Normal (Web)"/>
    <w:basedOn w:val="Normal"/>
    <w:uiPriority w:val="99"/>
    <w:unhideWhenUsed/>
    <w:qFormat/>
    <w:rsid w:val="00180e01"/>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180e01"/>
    <w:pPr>
      <w:spacing w:before="0" w:after="200"/>
      <w:ind w:left="720" w:hanging="0"/>
      <w:contextualSpacing/>
    </w:pPr>
    <w:rPr/>
  </w:style>
  <w:style w:type="paragraph" w:styleId="Headertext" w:customStyle="1">
    <w:name w:val="headertext"/>
    <w:basedOn w:val="Normal"/>
    <w:qFormat/>
    <w:rsid w:val="001858cc"/>
    <w:pPr>
      <w:spacing w:lineRule="auto" w:line="240" w:beforeAutospacing="1" w:afterAutospacing="1"/>
    </w:pPr>
    <w:rPr>
      <w:rFonts w:ascii="Times New Roman" w:hAnsi="Times New Roman" w:eastAsia="Times New Roman" w:cs="Times New Roman"/>
      <w:sz w:val="24"/>
      <w:szCs w:val="24"/>
    </w:rPr>
  </w:style>
  <w:style w:type="paragraph" w:styleId="Style19">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Application>LibreOffice/5.1.6.2$Linux_X86_64 LibreOffice_project/10m0$Build-2</Application>
  <Pages>22</Pages>
  <Words>8197</Words>
  <CharactersWithSpaces>46727</CharactersWithSpaces>
  <Paragraphs>109</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2017-10-26T13:10:00Z</dcterms:created>
  <dc:creator>Иванович</dc:creator>
  <dc:description/>
  <dc:language>ru-RU</dc:language>
  <cp:lastModifiedBy>Иванович</cp:lastModifiedBy>
  <dcterms:modified xsi:type="dcterms:W3CDTF">2017-10-27T08:15:00Z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