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3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4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6000000">
            <w:pPr>
              <w:rPr>
                <w:rFonts w:ascii="Times New Roman" w:hAnsi="Times New Roman"/>
                <w:sz w:val="28"/>
              </w:rPr>
            </w:pPr>
          </w:p>
        </w:tc>
      </w:tr>
    </w:tbl>
    <w:tbl>
      <w:tblPr>
        <w:tblStyle w:val="Style_1"/>
        <w:tblpPr w:horzAnchor="margin" w:tblpX="6986" w:tblpY="51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7000000">
            <w:pPr>
              <w:spacing w:after="0" w:line="240" w:lineRule="auto"/>
              <w:ind/>
              <w:rPr>
                <w:rFonts w:ascii="EanGnivc" w:hAnsi="EanGnivc"/>
                <w:sz w:val="64"/>
              </w:rPr>
            </w:pPr>
          </w:p>
        </w:tc>
      </w:tr>
    </w:tbl>
    <w:p w14:paraId="08000000">
      <w:pPr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 w:right="496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0A000000">
      <w:pPr>
        <w:spacing w:after="0" w:line="240" w:lineRule="auto"/>
        <w:ind w:right="4960"/>
        <w:jc w:val="both"/>
        <w:rPr>
          <w:rFonts w:ascii="Times New Roman" w:hAnsi="Times New Roman"/>
          <w:sz w:val="28"/>
        </w:rPr>
      </w:pPr>
    </w:p>
    <w:p w14:paraId="0B000000">
      <w:pPr>
        <w:spacing w:after="0" w:line="240" w:lineRule="exact"/>
        <w:ind w:right="496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в сети «Интернет»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Улаганского района в районном суде поддержано государственное обвинение по уголовному делу по обвинению  жителя Улаганского района, в совершении преступления, предусмотренного п. «б» ч. 3 ст. 204 УК РФ (коммерческий подкуп). </w:t>
      </w: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Судом установлено, что осужденный, желая сдать экзамены в ГИБДД, узнал о возможности приобретения за деньги свидетельства об обучении в автошколе на профессию водителя. 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 как у него не было времени для прохождения обучения в автошколе, а желание получить водительское удостоверение было, осознавая, что покупка свидетельства без фактического обучения является незаконной и носит противоправный  характер, он купил свидетельство об обучении в автошколе.   </w:t>
      </w:r>
    </w:p>
    <w:p w14:paraId="10000000">
      <w:pPr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Осужденный </w:t>
      </w:r>
      <w:r>
        <w:rPr>
          <w:rFonts w:ascii="Times New Roman" w:hAnsi="Times New Roman"/>
          <w:sz w:val="28"/>
        </w:rPr>
        <w:t>вину в совершении преступления признал в полном объеме, раскаял</w:t>
      </w:r>
      <w:r>
        <w:rPr>
          <w:rFonts w:ascii="Times New Roman" w:hAnsi="Times New Roman"/>
          <w:sz w:val="28"/>
        </w:rPr>
        <w:t>ся</w:t>
      </w:r>
      <w:r>
        <w:rPr>
          <w:rFonts w:ascii="Times New Roman" w:hAnsi="Times New Roman"/>
          <w:sz w:val="28"/>
        </w:rPr>
        <w:t>.</w:t>
      </w:r>
    </w:p>
    <w:p w14:paraId="11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 учетом позиции государственного обвинителя, личности виновного</w:t>
      </w:r>
      <w:r>
        <w:rPr>
          <w:rFonts w:ascii="Times New Roman" w:hAnsi="Times New Roman"/>
          <w:sz w:val="28"/>
        </w:rPr>
        <w:t xml:space="preserve">, смягчающих наказание обстоятельств, ему </w:t>
      </w:r>
      <w:r>
        <w:rPr>
          <w:rFonts w:ascii="Times New Roman" w:hAnsi="Times New Roman"/>
          <w:sz w:val="28"/>
        </w:rPr>
        <w:t>назначено наказание в вид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3 лет 6 дней лишения свободы условно с испытательным </w:t>
      </w:r>
      <w:r>
        <w:rPr>
          <w:rFonts w:ascii="Times New Roman" w:hAnsi="Times New Roman"/>
          <w:sz w:val="28"/>
        </w:rPr>
        <w:t>сроком  2</w:t>
      </w:r>
      <w:r>
        <w:rPr>
          <w:rFonts w:ascii="Times New Roman" w:hAnsi="Times New Roman"/>
          <w:sz w:val="28"/>
        </w:rPr>
        <w:t xml:space="preserve"> года, а также возложены  обязанности являться на регистрацию в уполномоченный орган и не менять постоянное место жительства без уведомления указанного органа. </w:t>
      </w:r>
    </w:p>
    <w:p w14:paraId="1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Приговор не вступил в законную силу.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13000000">
      <w:pPr>
        <w:spacing w:after="0" w:line="240" w:lineRule="auto"/>
        <w:ind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Ind w:type="dxa" w:w="284"/>
        <w:tblLayout w:type="fixed"/>
      </w:tblPr>
      <w:tblGrid>
        <w:gridCol w:w="9639"/>
      </w:tblGrid>
      <w:tr>
        <w:trPr>
          <w:trHeight w:hRule="atLeast" w:val="1156"/>
        </w:trPr>
        <w:tc>
          <w:tcPr>
            <w:tcW w:type="dxa" w:w="9639"/>
          </w:tcPr>
          <w:p w14:paraId="14000000">
            <w:pPr>
              <w:spacing w:before="240" w:line="360" w:lineRule="exact"/>
              <w:ind w:firstLine="0" w:left="2872"/>
              <w:rPr>
                <w:color w:themeColor="background1" w:themeShade="BF" w:val="BFBFBF"/>
                <w:sz w:val="24"/>
              </w:rPr>
            </w:pPr>
            <w:bookmarkStart w:id="3" w:name="SIGNERSTAMP1"/>
            <w:r>
              <w:rPr>
                <w:color w:themeColor="background1" w:themeShade="BF" w:val="BFBFBF"/>
                <w:sz w:val="24"/>
              </w:rPr>
              <w:t xml:space="preserve">                                     </w:t>
            </w:r>
            <w:r>
              <w:rPr>
                <w:color w:themeColor="background1" w:themeShade="BF" w:val="BFBFBF"/>
                <w:sz w:val="24"/>
              </w:rPr>
              <w:t>эл.подпись</w:t>
            </w:r>
            <w:bookmarkEnd w:id="3"/>
          </w:p>
          <w:p w14:paraId="15000000">
            <w:pPr>
              <w:spacing w:line="360" w:lineRule="exact"/>
              <w:ind/>
              <w:rPr>
                <w:color w:themeColor="background1" w:themeShade="80" w:val="808080"/>
                <w:sz w:val="28"/>
              </w:rPr>
            </w:pPr>
            <w:r>
              <w:rPr>
                <w:color w:themeColor="background1" w:themeShade="BF" w:val="BFBFBF"/>
                <w:sz w:val="28"/>
              </w:rPr>
              <w:t xml:space="preserve"> </w:t>
            </w:r>
          </w:p>
        </w:tc>
      </w:tr>
    </w:tbl>
    <w:tbl>
      <w:tblPr>
        <w:tblStyle w:val="Style_4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819"/>
        <w:gridCol w:w="1417"/>
        <w:gridCol w:w="3403"/>
      </w:tblGrid>
      <w:tr>
        <w:tc>
          <w:tcPr>
            <w:tcW w:type="dxa" w:w="481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6000000">
            <w:pPr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 района</w:t>
            </w:r>
          </w:p>
        </w:tc>
        <w:tc>
          <w:tcPr>
            <w:tcW w:type="dxa" w:w="141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7000000">
            <w:pPr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40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8000000">
            <w:pPr>
              <w:spacing w:line="240" w:lineRule="exact"/>
              <w:ind w:right="-11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Н.А. Казанцев</w:t>
            </w:r>
          </w:p>
        </w:tc>
      </w:tr>
    </w:tbl>
    <w:p w14:paraId="19000000">
      <w:pPr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A000000">
      <w:pPr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B000000">
      <w:pPr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C000000">
      <w:pPr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2" w:type="default"/>
      <w:footerReference r:id="rId3" w:type="default"/>
      <w:footerReference r:id="rId1" w:type="firs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  <w:spacing w:after="60"/>
      <w:ind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ind/>
      <w:jc w:val="center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3" w:type="paragraph">
    <w:name w:val="header"/>
    <w:basedOn w:val="Style_5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5_ch"/>
    <w:link w:val="Style_3"/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5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Штамп"/>
    <w:basedOn w:val="Style_5"/>
    <w:link w:val="Style_15_ch"/>
    <w:pPr>
      <w:spacing w:after="0" w:line="720" w:lineRule="auto"/>
      <w:ind/>
      <w:jc w:val="left"/>
    </w:pPr>
    <w:rPr>
      <w:rFonts w:ascii="Times New Roman" w:hAnsi="Times New Roman"/>
      <w:sz w:val="28"/>
    </w:rPr>
  </w:style>
  <w:style w:styleId="Style_15_ch" w:type="character">
    <w:name w:val="Штамп"/>
    <w:basedOn w:val="Style_5_ch"/>
    <w:link w:val="Style_15"/>
    <w:rPr>
      <w:rFonts w:ascii="Times New Roman" w:hAnsi="Times New Roman"/>
      <w:sz w:val="28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5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5_ch"/>
    <w:link w:val="Style_2"/>
  </w:style>
  <w:style w:styleId="Style_24" w:type="paragraph">
    <w:name w:val="Subtitle"/>
    <w:next w:val="Style_5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Balloon Text"/>
    <w:basedOn w:val="Style_5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5_ch"/>
    <w:link w:val="Style_27"/>
    <w:rPr>
      <w:rFonts w:ascii="Segoe UI" w:hAnsi="Segoe UI"/>
      <w:sz w:val="18"/>
    </w:rPr>
  </w:style>
  <w:style w:styleId="Style_28" w:type="paragraph">
    <w:name w:val="heading 2"/>
    <w:next w:val="Style_5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4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2025-09-19T02:33:18Z</dcterms:modified>
</cp:coreProperties>
</file>